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96A45" w14:textId="107C4AB8" w:rsidR="0090484E" w:rsidRPr="0090484E" w:rsidRDefault="0090484E" w:rsidP="0090484E">
      <w:pPr>
        <w:pStyle w:val="Overskriftunderpunkt"/>
        <w:rPr>
          <w:sz w:val="36"/>
          <w:szCs w:val="36"/>
        </w:rPr>
      </w:pPr>
      <w:r w:rsidRPr="0090484E">
        <w:rPr>
          <w:sz w:val="36"/>
          <w:szCs w:val="36"/>
        </w:rPr>
        <w:t xml:space="preserve">Forskrift om tømming av slamanlegg, </w:t>
      </w:r>
      <w:r w:rsidR="005C6E1A">
        <w:rPr>
          <w:color w:val="auto"/>
          <w:sz w:val="36"/>
          <w:szCs w:val="36"/>
        </w:rPr>
        <w:t>Evenes</w:t>
      </w:r>
      <w:r w:rsidR="004F3E95">
        <w:rPr>
          <w:color w:val="auto"/>
          <w:sz w:val="36"/>
          <w:szCs w:val="36"/>
        </w:rPr>
        <w:t xml:space="preserve"> kommune</w:t>
      </w:r>
      <w:r w:rsidRPr="0090484E">
        <w:rPr>
          <w:sz w:val="36"/>
          <w:szCs w:val="36"/>
        </w:rPr>
        <w:t xml:space="preserve">, </w:t>
      </w:r>
      <w:r w:rsidR="005C6E1A">
        <w:rPr>
          <w:sz w:val="36"/>
          <w:szCs w:val="36"/>
        </w:rPr>
        <w:t>Nordland</w:t>
      </w:r>
    </w:p>
    <w:p w14:paraId="0BEEAAF7" w14:textId="1B8CF296" w:rsidR="0090484E" w:rsidRPr="00501B5E" w:rsidRDefault="0090484E" w:rsidP="0090484E">
      <w:pPr>
        <w:rPr>
          <w:lang w:eastAsia="nb-NO"/>
        </w:rPr>
      </w:pPr>
      <w:r w:rsidRPr="00501B5E">
        <w:rPr>
          <w:lang w:eastAsia="nb-NO"/>
        </w:rPr>
        <w:t xml:space="preserve">Hjemmel: Fastsatt av </w:t>
      </w:r>
      <w:r w:rsidR="005C6E1A">
        <w:t>Evenes</w:t>
      </w:r>
      <w:r w:rsidR="004F3E95" w:rsidRPr="004F3E95">
        <w:t xml:space="preserve"> </w:t>
      </w:r>
      <w:r w:rsidR="004F3E95" w:rsidRPr="005C6E1A">
        <w:t>kommunestyre</w:t>
      </w:r>
      <w:r w:rsidRPr="00B33DE2">
        <w:rPr>
          <w:color w:val="000000" w:themeColor="text1"/>
          <w:lang w:eastAsia="nb-NO"/>
        </w:rPr>
        <w:t xml:space="preserve"> </w:t>
      </w:r>
      <w:r w:rsidRPr="00F52F27">
        <w:rPr>
          <w:highlight w:val="yellow"/>
          <w:lang w:eastAsia="nb-NO"/>
        </w:rPr>
        <w:t>dd. mmm åååå</w:t>
      </w:r>
      <w:r w:rsidRPr="00501B5E">
        <w:rPr>
          <w:lang w:eastAsia="nb-NO"/>
        </w:rPr>
        <w:t xml:space="preserve"> med hjemmel i lov 13. mars 1981 nr. 6 om vern mot forurensninger og om avfall (forurensningsloven) § 26</w:t>
      </w:r>
      <w:r w:rsidR="006647D9">
        <w:rPr>
          <w:lang w:eastAsia="nb-NO"/>
        </w:rPr>
        <w:t>.</w:t>
      </w:r>
    </w:p>
    <w:p w14:paraId="5E218DA9" w14:textId="6F72F47A" w:rsidR="0090484E" w:rsidRPr="0090484E" w:rsidRDefault="0090484E" w:rsidP="0090484E">
      <w:pPr>
        <w:pStyle w:val="Overskrift1"/>
      </w:pPr>
      <w:r w:rsidRPr="0090484E">
        <w:t>Generelle bestemmelser</w:t>
      </w:r>
    </w:p>
    <w:p w14:paraId="4844749F" w14:textId="038D34F1" w:rsidR="0090484E" w:rsidRPr="0090484E" w:rsidRDefault="0090484E" w:rsidP="006647D9">
      <w:pPr>
        <w:pStyle w:val="Overskrift2"/>
        <w:rPr>
          <w:rStyle w:val="Overskrift2Tegn"/>
        </w:rPr>
      </w:pPr>
      <w:r w:rsidRPr="00807458">
        <w:t>Forskriftens formål</w:t>
      </w:r>
    </w:p>
    <w:p w14:paraId="5EE6191E" w14:textId="77777777" w:rsidR="00783D89" w:rsidRDefault="00783D89" w:rsidP="0090484E">
      <w:pPr>
        <w:rPr>
          <w:lang w:eastAsia="nb-NO"/>
        </w:rPr>
      </w:pPr>
      <w:r w:rsidRPr="00783D89">
        <w:rPr>
          <w:lang w:eastAsia="nb-NO"/>
        </w:rPr>
        <w:t xml:space="preserve">Forskriften gir kommunen grunnlag for å dekke utgiftene sine ved tømmeordningen for mindre renseinnretninger, som slamavskillere og minirenseanlegg, og tette oppsamlingstanker for sanitært avløpsvann og overvann. </w:t>
      </w:r>
    </w:p>
    <w:p w14:paraId="7E03C52F" w14:textId="50A4D758" w:rsidR="009C42FB" w:rsidRDefault="009C42FB" w:rsidP="0090484E">
      <w:pPr>
        <w:rPr>
          <w:lang w:eastAsia="nb-NO"/>
        </w:rPr>
      </w:pPr>
      <w:r>
        <w:rPr>
          <w:lang w:eastAsia="nb-NO"/>
        </w:rPr>
        <w:t>Forskriften skal også legge til rette for at tømmeordningen kan gjennomføres på en måte som ivaretar hensyn til helse, miljø, sikkerhet og økonomisk forsvarlig drift.</w:t>
      </w:r>
    </w:p>
    <w:p w14:paraId="3A9688FE" w14:textId="236CBF96" w:rsidR="0090484E" w:rsidRPr="00807458" w:rsidRDefault="0090484E" w:rsidP="006647D9">
      <w:pPr>
        <w:pStyle w:val="Overskrift2"/>
      </w:pPr>
      <w:bookmarkStart w:id="0" w:name="_Hlk524703067"/>
      <w:r w:rsidRPr="00807458">
        <w:t>Forskriftens virkeområde</w:t>
      </w:r>
    </w:p>
    <w:p w14:paraId="3C1241B4" w14:textId="2C75E318" w:rsidR="0090484E" w:rsidRDefault="0090484E" w:rsidP="0090484E">
      <w:r w:rsidRPr="006D1641">
        <w:t xml:space="preserve">Forskriften </w:t>
      </w:r>
      <w:r w:rsidR="00566DBA">
        <w:t>gjelder</w:t>
      </w:r>
      <w:r w:rsidR="00B96522">
        <w:t xml:space="preserve"> gebyrer for tømming av anleggene kommunen har ansvaret for, jamfør </w:t>
      </w:r>
      <w:r w:rsidR="00B67B81">
        <w:t>forurensningsloven § 26</w:t>
      </w:r>
      <w:r w:rsidRPr="006D1641">
        <w:t xml:space="preserve">. </w:t>
      </w:r>
      <w:r w:rsidR="00B96522">
        <w:t xml:space="preserve">Forskriften regulerer også hvordan tømmetjenesten skal gjennomføres. </w:t>
      </w:r>
    </w:p>
    <w:p w14:paraId="192DB516" w14:textId="06B7ACDD" w:rsidR="00413CCD" w:rsidRDefault="00413CCD" w:rsidP="0090484E">
      <w:r w:rsidRPr="00413CCD">
        <w:t xml:space="preserve">Slamanlegg som er tilknyttet kommunens avløpsnett omfattes av forskriften bare i den grad de må tømmes regelmessig. Slike anlegg er unntatt gebyrplikt etter denne forskriften. </w:t>
      </w:r>
    </w:p>
    <w:p w14:paraId="3D0DBAFB" w14:textId="77777777" w:rsidR="005008B0" w:rsidRDefault="0090484E" w:rsidP="0090484E">
      <w:r w:rsidRPr="006D1641">
        <w:t xml:space="preserve">Oljeutskillere, fettutskillere og oppsamlingstanker for industrielt avløpsvann eller lignende ikke-sanitært avløpsvann omfattes ikke av </w:t>
      </w:r>
      <w:r>
        <w:t>denne</w:t>
      </w:r>
      <w:r w:rsidRPr="006D1641">
        <w:t xml:space="preserve"> forskriften. </w:t>
      </w:r>
    </w:p>
    <w:bookmarkEnd w:id="0"/>
    <w:p w14:paraId="053CD898" w14:textId="5987050D" w:rsidR="0090484E" w:rsidRPr="00807458" w:rsidRDefault="0090484E" w:rsidP="006647D9">
      <w:pPr>
        <w:pStyle w:val="Overskrift2"/>
      </w:pPr>
      <w:r w:rsidRPr="00807458">
        <w:t>Definisjoner</w:t>
      </w:r>
    </w:p>
    <w:p w14:paraId="0A4DE1C4" w14:textId="77777777" w:rsidR="0090484E" w:rsidRPr="00B6563D" w:rsidRDefault="0090484E" w:rsidP="0090484E">
      <w:pPr>
        <w:rPr>
          <w:szCs w:val="20"/>
          <w:lang w:eastAsia="nb-NO"/>
        </w:rPr>
      </w:pPr>
      <w:r w:rsidRPr="00B6563D">
        <w:rPr>
          <w:szCs w:val="20"/>
          <w:lang w:eastAsia="nb-NO"/>
        </w:rPr>
        <w:t>I denne forskriften menes med:</w:t>
      </w:r>
    </w:p>
    <w:p w14:paraId="68DAC590" w14:textId="5D5068E6" w:rsidR="0090484E" w:rsidRPr="00B6563D" w:rsidRDefault="0090484E" w:rsidP="0090484E">
      <w:pPr>
        <w:pStyle w:val="Listeavsnitt"/>
        <w:numPr>
          <w:ilvl w:val="0"/>
          <w:numId w:val="11"/>
        </w:numPr>
        <w:rPr>
          <w:szCs w:val="20"/>
          <w:lang w:eastAsia="nb-NO"/>
        </w:rPr>
      </w:pPr>
      <w:r w:rsidRPr="00B6563D">
        <w:rPr>
          <w:szCs w:val="20"/>
          <w:lang w:eastAsia="nb-NO"/>
        </w:rPr>
        <w:t xml:space="preserve">Abonnent: Eier av eiendom som omfattes av tømmeordningen. Dersom eiendommen er festet bort for </w:t>
      </w:r>
      <w:r w:rsidR="00566DBA">
        <w:rPr>
          <w:szCs w:val="20"/>
          <w:lang w:eastAsia="nb-NO"/>
        </w:rPr>
        <w:t>3</w:t>
      </w:r>
      <w:r w:rsidRPr="00B6563D">
        <w:rPr>
          <w:szCs w:val="20"/>
          <w:lang w:eastAsia="nb-NO"/>
        </w:rPr>
        <w:t xml:space="preserve">0 år eller mer, regnes festeren som abonnent. </w:t>
      </w:r>
    </w:p>
    <w:p w14:paraId="2BDA0958" w14:textId="77777777" w:rsidR="0090484E" w:rsidRPr="00B6563D" w:rsidRDefault="0090484E" w:rsidP="0090484E">
      <w:pPr>
        <w:pStyle w:val="Listeavsnitt"/>
        <w:numPr>
          <w:ilvl w:val="0"/>
          <w:numId w:val="11"/>
        </w:numPr>
        <w:rPr>
          <w:szCs w:val="20"/>
          <w:lang w:eastAsia="nb-NO"/>
        </w:rPr>
      </w:pPr>
      <w:r w:rsidRPr="00B6563D">
        <w:rPr>
          <w:szCs w:val="20"/>
          <w:lang w:eastAsia="nb-NO"/>
        </w:rPr>
        <w:t>Abonnement: Avtale mellom abonnent og kommunen om slamtømming. Det er ikke en forutsetning at avtalen er skriftlig.</w:t>
      </w:r>
    </w:p>
    <w:p w14:paraId="66A53B40" w14:textId="21A89F8E" w:rsidR="0090484E" w:rsidRPr="00B6563D" w:rsidRDefault="0090484E" w:rsidP="0090484E">
      <w:pPr>
        <w:pStyle w:val="Listeavsnitt"/>
        <w:numPr>
          <w:ilvl w:val="0"/>
          <w:numId w:val="11"/>
        </w:numPr>
        <w:rPr>
          <w:szCs w:val="20"/>
          <w:lang w:eastAsia="nb-NO"/>
        </w:rPr>
      </w:pPr>
      <w:r w:rsidRPr="00B6563D">
        <w:rPr>
          <w:szCs w:val="20"/>
          <w:lang w:eastAsia="nb-NO"/>
        </w:rPr>
        <w:t xml:space="preserve">Eiendom: </w:t>
      </w:r>
      <w:r w:rsidR="0050266D" w:rsidRPr="0050266D">
        <w:rPr>
          <w:szCs w:val="20"/>
          <w:lang w:eastAsia="nb-NO"/>
        </w:rPr>
        <w:t>Fast eiendom definert med et eget gårds- og bruksnummer, festenummer og/eller seksjonsnummer i matrikkelen. Seksjon etablert i henhold til lovgivningen om eierseksjoner regnes som selvstendig eiendom.</w:t>
      </w:r>
    </w:p>
    <w:p w14:paraId="6BDEEE9F" w14:textId="77777777" w:rsidR="0090484E" w:rsidRDefault="0090484E" w:rsidP="0090484E">
      <w:pPr>
        <w:pStyle w:val="Listeavsnitt"/>
        <w:numPr>
          <w:ilvl w:val="0"/>
          <w:numId w:val="11"/>
        </w:numPr>
        <w:rPr>
          <w:szCs w:val="20"/>
          <w:lang w:eastAsia="nb-NO"/>
        </w:rPr>
      </w:pPr>
      <w:r w:rsidRPr="00B6563D">
        <w:rPr>
          <w:szCs w:val="20"/>
          <w:lang w:eastAsia="nb-NO"/>
        </w:rPr>
        <w:t>Ekstratømming: Tilleggstømming utenom fastsatt tømmeplan.</w:t>
      </w:r>
      <w:r>
        <w:rPr>
          <w:szCs w:val="20"/>
          <w:lang w:eastAsia="nb-NO"/>
        </w:rPr>
        <w:t xml:space="preserve"> </w:t>
      </w:r>
    </w:p>
    <w:p w14:paraId="62754AF0" w14:textId="77777777" w:rsidR="0090484E" w:rsidRPr="00D83856" w:rsidRDefault="0090484E" w:rsidP="0090484E">
      <w:pPr>
        <w:pStyle w:val="Listeavsnitt"/>
        <w:numPr>
          <w:ilvl w:val="0"/>
          <w:numId w:val="11"/>
        </w:numPr>
        <w:rPr>
          <w:szCs w:val="20"/>
          <w:lang w:eastAsia="nb-NO"/>
        </w:rPr>
      </w:pPr>
      <w:r w:rsidRPr="00B6563D">
        <w:rPr>
          <w:szCs w:val="20"/>
          <w:lang w:eastAsia="nb-NO"/>
        </w:rPr>
        <w:t xml:space="preserve">Nødtømming: Tilleggstømming som må utføres </w:t>
      </w:r>
      <w:r w:rsidRPr="004F2345">
        <w:rPr>
          <w:szCs w:val="20"/>
          <w:lang w:eastAsia="nb-NO"/>
        </w:rPr>
        <w:t>innen 24</w:t>
      </w:r>
      <w:r w:rsidRPr="00B6563D">
        <w:rPr>
          <w:szCs w:val="20"/>
          <w:lang w:eastAsia="nb-NO"/>
        </w:rPr>
        <w:t xml:space="preserve"> timer.</w:t>
      </w:r>
    </w:p>
    <w:p w14:paraId="16C0B374" w14:textId="32B445BF" w:rsidR="0090484E" w:rsidRPr="00B6563D" w:rsidRDefault="0090484E" w:rsidP="0090484E">
      <w:pPr>
        <w:pStyle w:val="Listeavsnitt"/>
        <w:numPr>
          <w:ilvl w:val="0"/>
          <w:numId w:val="11"/>
        </w:numPr>
        <w:rPr>
          <w:szCs w:val="20"/>
          <w:lang w:eastAsia="nb-NO"/>
        </w:rPr>
      </w:pPr>
      <w:r w:rsidRPr="00B6563D">
        <w:rPr>
          <w:szCs w:val="20"/>
          <w:lang w:eastAsia="nb-NO"/>
        </w:rPr>
        <w:t>Slamanlegg: Oppsamlings- og avslammingstanker for sanitært avløpsvann og overvann</w:t>
      </w:r>
      <w:r w:rsidR="00AD290E">
        <w:rPr>
          <w:szCs w:val="20"/>
          <w:lang w:eastAsia="nb-NO"/>
        </w:rPr>
        <w:t>,</w:t>
      </w:r>
      <w:r w:rsidRPr="00B6563D">
        <w:rPr>
          <w:szCs w:val="20"/>
          <w:lang w:eastAsia="nb-NO"/>
        </w:rPr>
        <w:t xml:space="preserve"> </w:t>
      </w:r>
      <w:r w:rsidR="00AD290E">
        <w:rPr>
          <w:szCs w:val="20"/>
          <w:lang w:eastAsia="nb-NO"/>
        </w:rPr>
        <w:t>f</w:t>
      </w:r>
      <w:r w:rsidRPr="00B6563D">
        <w:rPr>
          <w:szCs w:val="20"/>
          <w:lang w:eastAsia="nb-NO"/>
        </w:rPr>
        <w:t>or eksempel slamavskiller, tett tank</w:t>
      </w:r>
      <w:r w:rsidRPr="00EB5D8B">
        <w:rPr>
          <w:szCs w:val="20"/>
          <w:lang w:eastAsia="nb-NO"/>
        </w:rPr>
        <w:t xml:space="preserve">, minirenseanlegg, </w:t>
      </w:r>
      <w:r w:rsidRPr="00B6563D">
        <w:rPr>
          <w:szCs w:val="20"/>
          <w:lang w:eastAsia="nb-NO"/>
        </w:rPr>
        <w:t>slamtørkeanlegg mv. eller en kombinasjon av dette. </w:t>
      </w:r>
    </w:p>
    <w:p w14:paraId="339BFCD5" w14:textId="256EDB65" w:rsidR="0090484E" w:rsidRPr="005C370B" w:rsidRDefault="0090484E" w:rsidP="006647D9">
      <w:pPr>
        <w:pStyle w:val="Overskrift2"/>
      </w:pPr>
      <w:r w:rsidRPr="005C370B">
        <w:t>Kommunal innsamling av slam</w:t>
      </w:r>
    </w:p>
    <w:p w14:paraId="023F5112" w14:textId="7D1365C8" w:rsidR="0090484E" w:rsidRDefault="00C478F5" w:rsidP="0090484E">
      <w:pPr>
        <w:rPr>
          <w:color w:val="000000"/>
          <w:lang w:eastAsia="nb-NO"/>
        </w:rPr>
      </w:pPr>
      <w:r>
        <w:t>Kommunen</w:t>
      </w:r>
      <w:r w:rsidR="0090484E" w:rsidRPr="00AC2843">
        <w:rPr>
          <w:lang w:eastAsia="nb-NO"/>
        </w:rPr>
        <w:t xml:space="preserve"> skal sørge for tømming av slamanlegg som omfattes av denne forskriften, </w:t>
      </w:r>
      <w:r>
        <w:rPr>
          <w:lang w:eastAsia="nb-NO"/>
        </w:rPr>
        <w:t>jamfør</w:t>
      </w:r>
      <w:r w:rsidR="0090484E" w:rsidRPr="00AC2843">
        <w:rPr>
          <w:lang w:eastAsia="nb-NO"/>
        </w:rPr>
        <w:t xml:space="preserve"> forurensningsloven §</w:t>
      </w:r>
      <w:r>
        <w:rPr>
          <w:lang w:eastAsia="nb-NO"/>
        </w:rPr>
        <w:t> </w:t>
      </w:r>
      <w:r w:rsidR="0090484E" w:rsidRPr="00AC2843">
        <w:rPr>
          <w:lang w:eastAsia="nb-NO"/>
        </w:rPr>
        <w:t xml:space="preserve">26. </w:t>
      </w:r>
      <w:r w:rsidR="0090484E" w:rsidRPr="00C478F5">
        <w:rPr>
          <w:color w:val="000000"/>
          <w:lang w:eastAsia="nb-NO"/>
        </w:rPr>
        <w:t xml:space="preserve">All tømming skal utføres av </w:t>
      </w:r>
      <w:r w:rsidRPr="00C478F5">
        <w:rPr>
          <w:color w:val="000000"/>
        </w:rPr>
        <w:t>kommunen</w:t>
      </w:r>
      <w:r w:rsidR="0090484E" w:rsidRPr="00C478F5">
        <w:rPr>
          <w:color w:val="000000"/>
          <w:lang w:eastAsia="nb-NO"/>
        </w:rPr>
        <w:t xml:space="preserve"> eller den </w:t>
      </w:r>
      <w:r w:rsidRPr="00C478F5">
        <w:rPr>
          <w:color w:val="000000"/>
          <w:lang w:eastAsia="nb-NO"/>
        </w:rPr>
        <w:t xml:space="preserve">kommunen gir i oppdrag å utføre oppgaven på sine vegne. </w:t>
      </w:r>
    </w:p>
    <w:p w14:paraId="168B2003" w14:textId="77777777" w:rsidR="00667480" w:rsidRDefault="00667480" w:rsidP="00667480">
      <w:pPr>
        <w:pStyle w:val="Overskrift2"/>
      </w:pPr>
      <w:r>
        <w:t>Abonnentsforholdet for delte anlegg</w:t>
      </w:r>
    </w:p>
    <w:p w14:paraId="46B7DC4C" w14:textId="35C7CB6C" w:rsidR="00667480" w:rsidRPr="00AC2843" w:rsidRDefault="00667480" w:rsidP="0090484E">
      <w:pPr>
        <w:rPr>
          <w:lang w:eastAsia="nb-NO"/>
        </w:rPr>
      </w:pPr>
      <w:r>
        <w:rPr>
          <w:szCs w:val="20"/>
          <w:lang w:eastAsia="nb-NO"/>
        </w:rPr>
        <w:t xml:space="preserve">Hvis flere eiendommer er koblet til det samme slamanlegget er alle eiendommene omfattet av tømmeordningen. Abonnentene etter § 1-3 første ledd bokstav a er solidarisk ansvarlig for å oppfylle plikter som ligger til abonnenten i denne forskriften.  </w:t>
      </w:r>
    </w:p>
    <w:p w14:paraId="68E3EEF9" w14:textId="4EA4FE77" w:rsidR="0090484E" w:rsidRDefault="0090484E" w:rsidP="003816AC">
      <w:pPr>
        <w:pStyle w:val="Overskrift1"/>
        <w:rPr>
          <w:lang w:eastAsia="nb-NO"/>
        </w:rPr>
      </w:pPr>
      <w:r w:rsidRPr="0004018E">
        <w:rPr>
          <w:lang w:eastAsia="nb-NO"/>
        </w:rPr>
        <w:lastRenderedPageBreak/>
        <w:t>Tømming av slam fra slamanlegg</w:t>
      </w:r>
    </w:p>
    <w:p w14:paraId="6F83DFED" w14:textId="2A4A1EAE" w:rsidR="001717AF" w:rsidRDefault="001717AF" w:rsidP="006647D9">
      <w:pPr>
        <w:pStyle w:val="Overskrift2"/>
      </w:pPr>
      <w:bookmarkStart w:id="1" w:name="_Ref156394430"/>
      <w:r>
        <w:t>Tømmeplan og varsel om tømming</w:t>
      </w:r>
      <w:bookmarkEnd w:id="1"/>
    </w:p>
    <w:p w14:paraId="0F211E08" w14:textId="43E00FED" w:rsidR="0010223D" w:rsidRDefault="001717AF" w:rsidP="001717AF">
      <w:r w:rsidRPr="00506565">
        <w:rPr>
          <w:color w:val="000000"/>
        </w:rPr>
        <w:t>Kommunen</w:t>
      </w:r>
      <w:r w:rsidRPr="00FE0A55">
        <w:t xml:space="preserve"> fastsetter tømmeplan</w:t>
      </w:r>
      <w:r w:rsidR="00C24B91">
        <w:t xml:space="preserve">en, som skal sørge for at hvert slamanlegg tømmes </w:t>
      </w:r>
      <w:r w:rsidR="00A42386">
        <w:t xml:space="preserve">ved behov. </w:t>
      </w:r>
      <w:r w:rsidR="001E776F" w:rsidRPr="001E776F">
        <w:t xml:space="preserve">Abonnenten </w:t>
      </w:r>
      <w:r w:rsidR="001E776F">
        <w:t>skal</w:t>
      </w:r>
      <w:r w:rsidR="001E776F" w:rsidRPr="001E776F">
        <w:t xml:space="preserve"> føre tilsyn med </w:t>
      </w:r>
      <w:r w:rsidR="001E776F">
        <w:t>anlegget sitt</w:t>
      </w:r>
      <w:r w:rsidR="001E776F" w:rsidRPr="001E776F">
        <w:t xml:space="preserve"> og melde behov for endret tømmefrekvens til kommunen.  </w:t>
      </w:r>
    </w:p>
    <w:p w14:paraId="5436E0CB" w14:textId="05CFCAB9" w:rsidR="00900A84" w:rsidRPr="001717AF" w:rsidRDefault="0010223D" w:rsidP="001717AF">
      <w:r>
        <w:t>Kommunen skal varsle abonnenten om</w:t>
      </w:r>
      <w:r w:rsidR="001717AF" w:rsidRPr="00FE0A55">
        <w:t xml:space="preserve"> </w:t>
      </w:r>
      <w:r>
        <w:t xml:space="preserve">når tømmingen </w:t>
      </w:r>
      <w:r w:rsidR="00534536">
        <w:t>vil bli gjennomført</w:t>
      </w:r>
      <w:r>
        <w:t>,</w:t>
      </w:r>
      <w:r w:rsidR="001717AF" w:rsidRPr="00FE0A55">
        <w:t xml:space="preserve"> i god tid før selve tømmedagen. Kommunen </w:t>
      </w:r>
      <w:r>
        <w:t>velger</w:t>
      </w:r>
      <w:r w:rsidR="001717AF" w:rsidRPr="00FE0A55">
        <w:t xml:space="preserve"> </w:t>
      </w:r>
      <w:r>
        <w:t xml:space="preserve">hvordan varslingen gjøres, </w:t>
      </w:r>
      <w:r w:rsidR="001717AF" w:rsidRPr="00FE0A55">
        <w:t xml:space="preserve">og kan varsle abonnentene samlet gjennom for eksempel oppslag i lokalpressen eller på </w:t>
      </w:r>
      <w:r w:rsidR="00534536">
        <w:t>nettsiden sin</w:t>
      </w:r>
      <w:r w:rsidR="001717AF" w:rsidRPr="00FE0A55">
        <w:t xml:space="preserve">. </w:t>
      </w:r>
    </w:p>
    <w:p w14:paraId="59597042" w14:textId="7D5D761C" w:rsidR="0090484E" w:rsidRPr="005C370B" w:rsidRDefault="0090484E" w:rsidP="006647D9">
      <w:pPr>
        <w:pStyle w:val="Overskrift2"/>
      </w:pPr>
      <w:r w:rsidRPr="005C370B">
        <w:t>Adkomst/hindringer</w:t>
      </w:r>
    </w:p>
    <w:p w14:paraId="1CE2CC75" w14:textId="0D964434" w:rsidR="00A42386" w:rsidRDefault="00A42386" w:rsidP="00A42386">
      <w:r w:rsidRPr="00AC2843">
        <w:t xml:space="preserve">Abonnenten </w:t>
      </w:r>
      <w:r>
        <w:t>må</w:t>
      </w:r>
      <w:r w:rsidRPr="00AC2843">
        <w:t xml:space="preserve"> sørge for at </w:t>
      </w:r>
      <w:r w:rsidR="00027CE2">
        <w:t xml:space="preserve">det er fri tilgang og at </w:t>
      </w:r>
      <w:r w:rsidRPr="00AC2843">
        <w:t>anlegg</w:t>
      </w:r>
      <w:r>
        <w:t>et kan tømmes på tømmedagen</w:t>
      </w:r>
      <w:r w:rsidR="00027CE2">
        <w:t>. Abonnenten må blant annet sørge for å fjerne snø, is, jord og lignende som dekker kumlokk og adkomstluker til anlegget, samt trær og busker som er til vesentlig hinder.</w:t>
      </w:r>
      <w:r w:rsidR="00506565">
        <w:t xml:space="preserve"> Husdyr og lignende må ikke kunne forstyrre </w:t>
      </w:r>
      <w:r w:rsidR="004F4C28">
        <w:t>tømmingen</w:t>
      </w:r>
      <w:r w:rsidR="00506565">
        <w:t xml:space="preserve">. </w:t>
      </w:r>
    </w:p>
    <w:p w14:paraId="680B0EE7" w14:textId="58C337AF" w:rsidR="00B73736" w:rsidRDefault="00B73736" w:rsidP="00A42386">
      <w:pPr>
        <w:rPr>
          <w:rFonts w:eastAsiaTheme="majorEastAsia" w:cstheme="majorBidi"/>
        </w:rPr>
      </w:pPr>
      <w:r>
        <w:rPr>
          <w:rFonts w:eastAsiaTheme="majorEastAsia" w:cstheme="majorBidi"/>
        </w:rPr>
        <w:t xml:space="preserve">Det må være kjørbar vei fram </w:t>
      </w:r>
      <w:r w:rsidRPr="004F2345">
        <w:rPr>
          <w:rFonts w:eastAsiaTheme="majorEastAsia" w:cstheme="majorBidi"/>
        </w:rPr>
        <w:t xml:space="preserve">til </w:t>
      </w:r>
      <w:r w:rsidR="004255A5" w:rsidRPr="004F2345">
        <w:rPr>
          <w:rFonts w:eastAsiaTheme="majorEastAsia" w:cstheme="majorBidi"/>
        </w:rPr>
        <w:t>60</w:t>
      </w:r>
      <w:r w:rsidRPr="004F2345">
        <w:rPr>
          <w:rFonts w:eastAsiaTheme="majorEastAsia" w:cstheme="majorBidi"/>
        </w:rPr>
        <w:t xml:space="preserve"> m</w:t>
      </w:r>
      <w:r>
        <w:rPr>
          <w:rFonts w:eastAsiaTheme="majorEastAsia" w:cstheme="majorBidi"/>
        </w:rPr>
        <w:t xml:space="preserve">eter fra anlegget som skal tømmes. Kjøreveien må ha snuplass eller være gjennomgående, og dessuten ha kurvatur, stigning, bredde og styrke som er tilpasset slamkjøretøyet. </w:t>
      </w:r>
      <w:r w:rsidR="00506565">
        <w:t>Grinder og porter må</w:t>
      </w:r>
      <w:r w:rsidR="00506565" w:rsidRPr="00184DE4">
        <w:t xml:space="preserve"> være åpne</w:t>
      </w:r>
      <w:r w:rsidR="00506565">
        <w:t>.</w:t>
      </w:r>
      <w:r w:rsidR="00506565">
        <w:rPr>
          <w:rFonts w:eastAsiaTheme="majorEastAsia" w:cstheme="majorBidi"/>
        </w:rPr>
        <w:t xml:space="preserve"> </w:t>
      </w:r>
      <w:r>
        <w:rPr>
          <w:rFonts w:eastAsiaTheme="majorEastAsia" w:cstheme="majorBidi"/>
        </w:rPr>
        <w:t>Om vinteren må veien brøytes og strøs om nødvendig. Kommunen kan utarbeide særskilte krav til kjørevei og avgjør i tvilstilfeller om kravene er overholdt.</w:t>
      </w:r>
    </w:p>
    <w:p w14:paraId="58CD3B52" w14:textId="69C992DA" w:rsidR="00B73736" w:rsidRDefault="00B73736" w:rsidP="00A42386">
      <w:r w:rsidRPr="00184DE4">
        <w:t>Hele anlegget må kunne tømmes fra samme oppstillingsplass</w:t>
      </w:r>
      <w:r w:rsidR="004255A5">
        <w:t xml:space="preserve">. Laveste punkt i slamanlegget kan være </w:t>
      </w:r>
      <w:r w:rsidR="004255A5" w:rsidRPr="004F2345">
        <w:t>maksimalt</w:t>
      </w:r>
      <w:r w:rsidRPr="004F2345">
        <w:t xml:space="preserve"> </w:t>
      </w:r>
      <w:r w:rsidR="004255A5" w:rsidRPr="004F2345">
        <w:t>6,5</w:t>
      </w:r>
      <w:r w:rsidRPr="00184DE4">
        <w:t xml:space="preserve"> meter lavere enn høyeste terrengpunkt mellom </w:t>
      </w:r>
      <w:r w:rsidR="004255A5">
        <w:t>slamanlegget</w:t>
      </w:r>
      <w:r w:rsidRPr="00184DE4">
        <w:t xml:space="preserve"> og oppstillingsplass</w:t>
      </w:r>
      <w:r w:rsidR="004255A5">
        <w:t>en for slamkjøretøyet</w:t>
      </w:r>
      <w:r w:rsidRPr="00184DE4">
        <w:t xml:space="preserve">. </w:t>
      </w:r>
    </w:p>
    <w:p w14:paraId="7D778317" w14:textId="543C28A3" w:rsidR="00B73736" w:rsidRPr="00184DE4" w:rsidRDefault="00B73736" w:rsidP="00B73736">
      <w:r w:rsidRPr="00506565">
        <w:rPr>
          <w:color w:val="000000"/>
        </w:rPr>
        <w:t>Kommunen</w:t>
      </w:r>
      <w:r w:rsidRPr="00184DE4">
        <w:t xml:space="preserve"> har ikke ansvar for skade på og vedlikehold av privat vei og plass, med mindre det kan påvises uaktsomhet.</w:t>
      </w:r>
    </w:p>
    <w:p w14:paraId="4DF633DC" w14:textId="6EDA5D78" w:rsidR="0090484E" w:rsidRPr="005C370B" w:rsidRDefault="00005C5D" w:rsidP="006647D9">
      <w:pPr>
        <w:pStyle w:val="Overskrift2"/>
      </w:pPr>
      <w:r>
        <w:t>Tømming av slamanlegg</w:t>
      </w:r>
    </w:p>
    <w:p w14:paraId="14361491" w14:textId="77777777" w:rsidR="00005C5D" w:rsidRDefault="0090484E" w:rsidP="0090484E">
      <w:r w:rsidRPr="00FE0A55">
        <w:t xml:space="preserve">Tømmingen skal utføres slik at beboerne ikke unødig sjeneres av støy og lukt. </w:t>
      </w:r>
      <w:r w:rsidR="00005C5D" w:rsidRPr="00FE0A55">
        <w:t xml:space="preserve">Slamkjøretøyet skal være slik innrettet at tømming og transport kan skje på en hygienisk og estetisk måte. </w:t>
      </w:r>
    </w:p>
    <w:p w14:paraId="448F4D71" w14:textId="77777777" w:rsidR="00005C5D" w:rsidRDefault="00005C5D" w:rsidP="0090484E">
      <w:r w:rsidRPr="00FE0A55">
        <w:t>Kommunen har rett til å tilbakeføre rejektvann fra slambil til slamavskilleren som tømmes.</w:t>
      </w:r>
    </w:p>
    <w:p w14:paraId="6DC3BE43" w14:textId="489AAF02" w:rsidR="0090484E" w:rsidRPr="00FE0A55" w:rsidRDefault="0090484E" w:rsidP="0090484E">
      <w:r w:rsidRPr="00FE0A55">
        <w:t xml:space="preserve">Anlegget skal forlates i lukket stand, og grinder, porter og dører skal lukkes, eventuelt låses. </w:t>
      </w:r>
    </w:p>
    <w:p w14:paraId="3525C70D" w14:textId="626C080E" w:rsidR="00C24B91" w:rsidRPr="00FE0A55" w:rsidRDefault="00420E6D" w:rsidP="006647D9">
      <w:pPr>
        <w:pStyle w:val="Overskrift2"/>
      </w:pPr>
      <w:r>
        <w:t>Gjennomføring av tilleggstømming</w:t>
      </w:r>
    </w:p>
    <w:p w14:paraId="1AE2B965" w14:textId="0AAD6025" w:rsidR="00F66FB6" w:rsidRDefault="00F66FB6" w:rsidP="0090484E">
      <w:r>
        <w:t xml:space="preserve">Ved behov for tømming utenom tømmeplanen skal abonnenten </w:t>
      </w:r>
      <w:r w:rsidR="001D3AB8">
        <w:t>bestille ekstratømming fra</w:t>
      </w:r>
      <w:r>
        <w:t xml:space="preserve"> kommunen. </w:t>
      </w:r>
      <w:r w:rsidR="00B37611">
        <w:t xml:space="preserve">Hvis anlegget må tømmes umiddelbart skal abonnenten bestille nødtømming fra kommunen. </w:t>
      </w:r>
    </w:p>
    <w:p w14:paraId="15647546" w14:textId="3AC99728" w:rsidR="0090484E" w:rsidRPr="00FE0A55" w:rsidRDefault="00F66FB6" w:rsidP="0090484E">
      <w:r>
        <w:t xml:space="preserve">Ekstratømming skal utføres innen </w:t>
      </w:r>
      <w:r w:rsidRPr="00FE0A55">
        <w:t>14 dager</w:t>
      </w:r>
      <w:r>
        <w:t xml:space="preserve"> fra bestillingen </w:t>
      </w:r>
      <w:r w:rsidR="001D3AB8">
        <w:t>er mottatt</w:t>
      </w:r>
      <w:r>
        <w:t>.</w:t>
      </w:r>
      <w:r w:rsidR="00B37611">
        <w:t xml:space="preserve"> Nødtømming skal utføres innen </w:t>
      </w:r>
      <w:r w:rsidR="00B37611" w:rsidRPr="004F2345">
        <w:t>24</w:t>
      </w:r>
      <w:r w:rsidR="00B37611">
        <w:t xml:space="preserve"> timer fra bestillingen er mottatt. </w:t>
      </w:r>
      <w:r>
        <w:t xml:space="preserve"> </w:t>
      </w:r>
      <w:r w:rsidR="0090484E" w:rsidRPr="00FE0A55">
        <w:t xml:space="preserve"> </w:t>
      </w:r>
    </w:p>
    <w:p w14:paraId="5BB5014C" w14:textId="47238969" w:rsidR="00B37611" w:rsidRPr="00F04DC0" w:rsidRDefault="00B37611" w:rsidP="00C24B91">
      <w:r>
        <w:t xml:space="preserve">Kommunen kan bestemme at tilleggstømming etter bestemmelsen her skal erstatte ordinær tømming etter tømmeplanen, hvis det er mindre enn </w:t>
      </w:r>
      <w:r w:rsidRPr="004F2345">
        <w:t>én måned til</w:t>
      </w:r>
      <w:r>
        <w:t xml:space="preserve"> ordinær tømming ellers ville blitt gjennomført. </w:t>
      </w:r>
    </w:p>
    <w:p w14:paraId="292D5E16" w14:textId="340449C6" w:rsidR="00B73736" w:rsidRDefault="00B73736" w:rsidP="006647D9">
      <w:pPr>
        <w:pStyle w:val="Overskrift2"/>
      </w:pPr>
      <w:bookmarkStart w:id="2" w:name="_Ref165629897"/>
      <w:r>
        <w:t>Bruk av tilpasset utstyr</w:t>
      </w:r>
      <w:bookmarkEnd w:id="2"/>
    </w:p>
    <w:p w14:paraId="6A96DEED" w14:textId="413AD0F4" w:rsidR="00EE7784" w:rsidRPr="00BB4E15" w:rsidRDefault="00B73736" w:rsidP="00B73736">
      <w:r w:rsidRPr="00184DE4">
        <w:t xml:space="preserve">Anlegg som ikke kan betjenes med slamkjøretøy, på grunn av adkomstveiens </w:t>
      </w:r>
      <w:r>
        <w:t xml:space="preserve">og/eller anleggets </w:t>
      </w:r>
      <w:r w:rsidR="006D212B">
        <w:t>egenskaper eller tilstand</w:t>
      </w:r>
      <w:r w:rsidRPr="00184DE4">
        <w:t xml:space="preserve">, kan bli betjent med tilpasset utstyr. </w:t>
      </w:r>
      <w:r w:rsidRPr="004F3E95">
        <w:t>Kommunen</w:t>
      </w:r>
      <w:r w:rsidRPr="00184DE4">
        <w:t xml:space="preserve"> bestemmer hvilke eiendommer som må betjenes med slikt utstyr. </w:t>
      </w:r>
    </w:p>
    <w:p w14:paraId="27FF404C" w14:textId="2819D9DE" w:rsidR="0090484E" w:rsidRPr="000429BC" w:rsidRDefault="0090484E" w:rsidP="003816AC">
      <w:pPr>
        <w:pStyle w:val="Overskrift1"/>
        <w:rPr>
          <w:lang w:eastAsia="nb-NO"/>
        </w:rPr>
      </w:pPr>
      <w:r w:rsidRPr="000429BC">
        <w:rPr>
          <w:lang w:eastAsia="nb-NO"/>
        </w:rPr>
        <w:lastRenderedPageBreak/>
        <w:t>Gebyr</w:t>
      </w:r>
    </w:p>
    <w:p w14:paraId="06525EBB" w14:textId="6CEBC51B" w:rsidR="0090484E" w:rsidRPr="005C370B" w:rsidRDefault="00565322" w:rsidP="006647D9">
      <w:pPr>
        <w:pStyle w:val="Overskrift2"/>
      </w:pPr>
      <w:r>
        <w:t>Slamgebyr</w:t>
      </w:r>
    </w:p>
    <w:p w14:paraId="2EBB0097" w14:textId="66E132C9" w:rsidR="006D347D" w:rsidRDefault="00981217" w:rsidP="006D347D">
      <w:r w:rsidRPr="00C65341">
        <w:t xml:space="preserve">Kommunen vedtar og krever inn gebyr for tømming av slamanlegg som omfattes av denne forskriften. </w:t>
      </w:r>
      <w:r w:rsidR="00565322" w:rsidRPr="00C65341">
        <w:t xml:space="preserve">De </w:t>
      </w:r>
      <w:r w:rsidR="00565322">
        <w:t>samlede gebyrinntektene</w:t>
      </w:r>
      <w:r>
        <w:t xml:space="preserve"> skal dekke alle kostnadene kommunen har med tjenesten.</w:t>
      </w:r>
    </w:p>
    <w:p w14:paraId="2BDA4FEC" w14:textId="77777777" w:rsidR="008A077D" w:rsidRDefault="008A077D" w:rsidP="008A077D">
      <w:r>
        <w:t xml:space="preserve">Gebyrene blir fastsatt av kommunestyret hvert år og framgår av budsjettvedtaket til kommunen. </w:t>
      </w:r>
    </w:p>
    <w:p w14:paraId="5370D166" w14:textId="27BB7114" w:rsidR="00C65341" w:rsidRDefault="00726FC5" w:rsidP="0090484E">
      <w:r>
        <w:t>Det er abonnenten som er ansvarlig for at gebyret betales</w:t>
      </w:r>
      <w:r w:rsidR="008A077D" w:rsidRPr="00C65341">
        <w:t>. G</w:t>
      </w:r>
      <w:r w:rsidR="006D347D" w:rsidRPr="00C65341">
        <w:t>ebyrplikt</w:t>
      </w:r>
      <w:r w:rsidR="008A077D" w:rsidRPr="00C65341">
        <w:t>en</w:t>
      </w:r>
      <w:r w:rsidR="006D347D" w:rsidRPr="00C65341">
        <w:t xml:space="preserve"> inntrer </w:t>
      </w:r>
      <w:r w:rsidR="00C65341">
        <w:t xml:space="preserve">når anlegget </w:t>
      </w:r>
      <w:r w:rsidR="008A36D7">
        <w:t>er</w:t>
      </w:r>
      <w:r w:rsidR="00C65341">
        <w:t xml:space="preserve"> tatt i bruk, </w:t>
      </w:r>
      <w:r w:rsidR="008A36D7">
        <w:t>men</w:t>
      </w:r>
      <w:r w:rsidR="00C65341">
        <w:t xml:space="preserve"> senest seks måneder etter utslippstillatelse er gitt.</w:t>
      </w:r>
    </w:p>
    <w:p w14:paraId="066D66AC" w14:textId="1B948D91" w:rsidR="00565322" w:rsidRDefault="00565322" w:rsidP="006647D9">
      <w:pPr>
        <w:pStyle w:val="Overskrift2"/>
      </w:pPr>
      <w:r>
        <w:t>Gebyr for ordinær tømming</w:t>
      </w:r>
    </w:p>
    <w:p w14:paraId="772EE323" w14:textId="6CF7DB17" w:rsidR="00565322" w:rsidRDefault="00981217" w:rsidP="0090484E">
      <w:r>
        <w:t xml:space="preserve">Gebyrene kreves inn årlig, uavhengig av når tømmingen gjennomføres. </w:t>
      </w:r>
    </w:p>
    <w:p w14:paraId="6909E7A0" w14:textId="77777777" w:rsidR="005B7537" w:rsidRPr="005B7537" w:rsidRDefault="00565322" w:rsidP="0090484E">
      <w:r w:rsidRPr="005B7537">
        <w:t>Kommunen kan vedta forskjellige gebyrsatser basert på slamanleggets</w:t>
      </w:r>
      <w:r w:rsidR="005B7537" w:rsidRPr="005B7537">
        <w:t xml:space="preserve"> type, </w:t>
      </w:r>
      <w:r w:rsidRPr="005B7537">
        <w:t>størrelse og ordinære tømmehyppighet</w:t>
      </w:r>
      <w:r w:rsidR="005B7537" w:rsidRPr="005B7537">
        <w:t>.</w:t>
      </w:r>
    </w:p>
    <w:p w14:paraId="31FE42D1" w14:textId="1CCA9612" w:rsidR="005B7537" w:rsidRPr="005B7537" w:rsidRDefault="005B7537" w:rsidP="0090484E">
      <w:r w:rsidRPr="005B7537">
        <w:t xml:space="preserve">Kommunen kan vedta et tillegg i ordinær gebyrsats for anlegg som må tømmes med tilpasset utstyr, jamfør </w:t>
      </w:r>
      <w:r w:rsidRPr="005B7537">
        <w:fldChar w:fldCharType="begin"/>
      </w:r>
      <w:r w:rsidRPr="005B7537">
        <w:instrText xml:space="preserve"> REF _Ref165629897 \r \h </w:instrText>
      </w:r>
      <w:r w:rsidRPr="005B7537">
        <w:fldChar w:fldCharType="separate"/>
      </w:r>
      <w:r w:rsidR="00A03F11">
        <w:t>§ 2-5</w:t>
      </w:r>
      <w:r w:rsidRPr="005B7537">
        <w:fldChar w:fldCharType="end"/>
      </w:r>
      <w:r w:rsidRPr="005B7537">
        <w:t>.</w:t>
      </w:r>
    </w:p>
    <w:p w14:paraId="19F2A2F0" w14:textId="125DC293" w:rsidR="005B7537" w:rsidRPr="005B7537" w:rsidRDefault="00B17411" w:rsidP="0090484E">
      <w:r w:rsidRPr="005B7537">
        <w:t xml:space="preserve">Kommunen kan dele gebyret i en fast og en variabel del. </w:t>
      </w:r>
    </w:p>
    <w:p w14:paraId="0B996E3B" w14:textId="36A9F3AA" w:rsidR="00565322" w:rsidRDefault="00565322" w:rsidP="006647D9">
      <w:pPr>
        <w:pStyle w:val="Overskrift2"/>
      </w:pPr>
      <w:r>
        <w:t>Gebyr for tilleggstømming</w:t>
      </w:r>
    </w:p>
    <w:p w14:paraId="5541FEE8" w14:textId="112BB462" w:rsidR="00565322" w:rsidRDefault="00565322" w:rsidP="00565322">
      <w:pPr>
        <w:rPr>
          <w:lang w:eastAsia="nb-NO"/>
        </w:rPr>
      </w:pPr>
      <w:r>
        <w:rPr>
          <w:lang w:eastAsia="nb-NO"/>
        </w:rPr>
        <w:t xml:space="preserve">Kommunen kan fastsette egne gebyrer </w:t>
      </w:r>
      <w:r w:rsidR="009F46A6">
        <w:rPr>
          <w:lang w:eastAsia="nb-NO"/>
        </w:rPr>
        <w:t xml:space="preserve">for ekstratømming og nødtømming. Gebyret kreves inn når tilleggstømmingen er utført, etter satsen som gjelder på tømmetidspunktet. </w:t>
      </w:r>
    </w:p>
    <w:p w14:paraId="0FFF7ACB" w14:textId="6C8E2F01" w:rsidR="009F46A6" w:rsidRDefault="009F46A6" w:rsidP="009F46A6">
      <w:r>
        <w:t>Hvis kommunen bestemmer at tilleggstømming erstatte</w:t>
      </w:r>
      <w:r w:rsidR="00264FD4">
        <w:t>r</w:t>
      </w:r>
      <w:r>
        <w:t xml:space="preserve"> den ordinære tømmingen</w:t>
      </w:r>
      <w:r w:rsidR="00264FD4">
        <w:t>,</w:t>
      </w:r>
      <w:r>
        <w:t xml:space="preserve"> skal abonnenten ikke betale eget gebyr for tilleggstømmingen. </w:t>
      </w:r>
      <w:r w:rsidR="00FF11B8">
        <w:t>K</w:t>
      </w:r>
      <w:r>
        <w:t xml:space="preserve">ommunen </w:t>
      </w:r>
      <w:r w:rsidR="00FF11B8">
        <w:t xml:space="preserve">kan </w:t>
      </w:r>
      <w:r>
        <w:t>likevel kreve dekket merkostnaden som følger av at tømmingen må utføres på kort varsel</w:t>
      </w:r>
      <w:r w:rsidR="00FF11B8">
        <w:t xml:space="preserve"> og utenfor tømmeplanen</w:t>
      </w:r>
      <w:r>
        <w:t xml:space="preserve">. </w:t>
      </w:r>
    </w:p>
    <w:p w14:paraId="2A183A65" w14:textId="083F1940" w:rsidR="009F46A6" w:rsidRDefault="008A077D" w:rsidP="006647D9">
      <w:pPr>
        <w:pStyle w:val="Overskrift2"/>
      </w:pPr>
      <w:r>
        <w:t>Tilleggsgebyr for ikke utført tømming</w:t>
      </w:r>
    </w:p>
    <w:p w14:paraId="7637A002" w14:textId="1C77ECB6" w:rsidR="008A077D" w:rsidRDefault="008A077D" w:rsidP="008A077D">
      <w:pPr>
        <w:rPr>
          <w:lang w:eastAsia="nb-NO"/>
        </w:rPr>
      </w:pPr>
      <w:r>
        <w:rPr>
          <w:lang w:eastAsia="nb-NO"/>
        </w:rPr>
        <w:t>Kommunen kan fastsette tilleggsgebyr som kreves inn hvis</w:t>
      </w:r>
      <w:r w:rsidR="0034693A">
        <w:rPr>
          <w:lang w:eastAsia="nb-NO"/>
        </w:rPr>
        <w:t xml:space="preserve"> en ordinær</w:t>
      </w:r>
      <w:r>
        <w:rPr>
          <w:lang w:eastAsia="nb-NO"/>
        </w:rPr>
        <w:t xml:space="preserve"> tømming ikke kan gjennomføres på grunn av forhold abonnenten rår over. Tilleggsgebyret skal dekke merkostnaden kommunen har som følge av at tømmingen ikke kan utføres som planlagt og må gjentas på et senere tidspunkt. </w:t>
      </w:r>
    </w:p>
    <w:p w14:paraId="4F432492" w14:textId="1AD419CA" w:rsidR="0090484E" w:rsidRPr="005C370B" w:rsidRDefault="0090484E" w:rsidP="006647D9">
      <w:pPr>
        <w:pStyle w:val="Overskrift2"/>
      </w:pPr>
      <w:r w:rsidRPr="005C370B">
        <w:t>Innkreving</w:t>
      </w:r>
      <w:r>
        <w:t xml:space="preserve"> av gebyr</w:t>
      </w:r>
    </w:p>
    <w:p w14:paraId="5DDECCEE" w14:textId="7F637CC7" w:rsidR="0090484E" w:rsidRDefault="00E61E1A" w:rsidP="0090484E">
      <w:r w:rsidRPr="00E61E1A">
        <w:t xml:space="preserve">Forfalt krav på </w:t>
      </w:r>
      <w:r>
        <w:t>gebyr etter denne forskriften</w:t>
      </w:r>
      <w:r w:rsidRPr="00E61E1A">
        <w:t xml:space="preserve"> er sikret med pant i eiendommen etter panteloven § 6-1. Gebyrene kan kreves inn av kommunen etter regler for innkreving av skatt.</w:t>
      </w:r>
    </w:p>
    <w:p w14:paraId="1E308EEF" w14:textId="743B9042" w:rsidR="004F2345" w:rsidRDefault="004F2345" w:rsidP="0090484E">
      <w:r>
        <w:t xml:space="preserve">Hvis flere eiendommer er koblet til det samme slamanlegget blir gebyret fakturert med en lik andel til hver abonnent. Abonnentene kan avtale annen gebyrfordeling med kommunen. </w:t>
      </w:r>
    </w:p>
    <w:p w14:paraId="2695074A" w14:textId="7BB564A9" w:rsidR="002733CA" w:rsidRPr="002733CA" w:rsidRDefault="0090484E" w:rsidP="002733CA">
      <w:pPr>
        <w:pStyle w:val="Overskrift1"/>
        <w:rPr>
          <w:lang w:eastAsia="nb-NO"/>
        </w:rPr>
      </w:pPr>
      <w:r w:rsidRPr="000429BC">
        <w:rPr>
          <w:lang w:eastAsia="nb-NO"/>
        </w:rPr>
        <w:t>Avsluttende bestemmelser</w:t>
      </w:r>
    </w:p>
    <w:p w14:paraId="14395761" w14:textId="513A1E2C" w:rsidR="0090484E" w:rsidRDefault="0090484E" w:rsidP="006647D9">
      <w:pPr>
        <w:pStyle w:val="Overskrift2"/>
      </w:pPr>
      <w:bookmarkStart w:id="3" w:name="_Ref156395958"/>
      <w:r>
        <w:t>Fritak</w:t>
      </w:r>
      <w:bookmarkEnd w:id="3"/>
    </w:p>
    <w:p w14:paraId="25786813" w14:textId="19C158FF" w:rsidR="0090484E" w:rsidRPr="00996557" w:rsidRDefault="0090484E" w:rsidP="00E82342">
      <w:pPr>
        <w:rPr>
          <w:color w:val="FF0000"/>
        </w:rPr>
      </w:pPr>
      <w:r w:rsidRPr="00E554CD">
        <w:t>Fritak fra plikten til å delta i slamordningen kan bare gis til bestemte eiendommer</w:t>
      </w:r>
      <w:r w:rsidR="00E82342">
        <w:t xml:space="preserve">, og bare etter begrunnet søknad fra abonnenten. Kommunen skal innvilge søknaden hvis eiendommen er permanent fraflyttet. </w:t>
      </w:r>
    </w:p>
    <w:p w14:paraId="2ACEB164" w14:textId="6B703974" w:rsidR="0090484E" w:rsidRPr="00E554CD" w:rsidRDefault="0090484E" w:rsidP="00EE7784">
      <w:r w:rsidRPr="00E554CD">
        <w:t xml:space="preserve">Abonnenten plikter å informere </w:t>
      </w:r>
      <w:r w:rsidR="00DA70A2" w:rsidRPr="00DA70A2">
        <w:rPr>
          <w:color w:val="000000"/>
        </w:rPr>
        <w:t>kommunen</w:t>
      </w:r>
      <w:r w:rsidRPr="00E554CD">
        <w:t xml:space="preserve"> </w:t>
      </w:r>
      <w:r w:rsidR="00DA70A2">
        <w:t>straks</w:t>
      </w:r>
      <w:r w:rsidRPr="00E554CD">
        <w:t xml:space="preserve"> grunnlaget for fritaket endres.</w:t>
      </w:r>
      <w:r w:rsidR="00DA70A2">
        <w:t xml:space="preserve"> </w:t>
      </w:r>
      <w:r w:rsidRPr="00E554CD">
        <w:t xml:space="preserve">Ved godkjent fraflytting bestemmer </w:t>
      </w:r>
      <w:r w:rsidR="00DA70A2">
        <w:t>kommunen</w:t>
      </w:r>
      <w:r w:rsidRPr="00E554CD">
        <w:t xml:space="preserve"> fritakets varighet.</w:t>
      </w:r>
    </w:p>
    <w:p w14:paraId="5678038C" w14:textId="45BBEE0E" w:rsidR="0090484E" w:rsidRDefault="0090484E" w:rsidP="0090484E">
      <w:r w:rsidRPr="00E554CD">
        <w:t xml:space="preserve">Det gis ikke fritak for eller reduksjon i slamgebyr ut fra sosiale kriterier. </w:t>
      </w:r>
      <w:r w:rsidRPr="00E82342">
        <w:rPr>
          <w:color w:val="000000"/>
        </w:rPr>
        <w:t>Lite bruk av eiendommen gir ikke grunnlag for fritak for eller reduksjon i slamgebyr.</w:t>
      </w:r>
    </w:p>
    <w:p w14:paraId="552CF0DE" w14:textId="2871E362" w:rsidR="0090484E" w:rsidRPr="005C370B" w:rsidRDefault="0090484E" w:rsidP="006647D9">
      <w:pPr>
        <w:pStyle w:val="Overskrift2"/>
      </w:pPr>
      <w:r w:rsidRPr="005C370B">
        <w:lastRenderedPageBreak/>
        <w:t>Delegering av myndighet</w:t>
      </w:r>
    </w:p>
    <w:p w14:paraId="38215AC7" w14:textId="40556ABE" w:rsidR="0090484E" w:rsidRPr="00E14234" w:rsidRDefault="0090484E" w:rsidP="0090484E">
      <w:r w:rsidRPr="00E14234">
        <w:t>Forurensningsmyndigheten etter denne forskrift</w:t>
      </w:r>
      <w:r w:rsidR="004F3E95">
        <w:t xml:space="preserve">en ligger til </w:t>
      </w:r>
      <w:r w:rsidRPr="00E14234">
        <w:t xml:space="preserve">kommunen, som kan delegere sin myndighet til </w:t>
      </w:r>
      <w:r>
        <w:t>annen instans</w:t>
      </w:r>
      <w:r w:rsidRPr="00E14234">
        <w:t xml:space="preserve">, med hjemmel i forurensningslovens § 83. Likevel kan kommunens myndighet til å gi vilkår for utslippstillatelse og å frita enkelte eiendommer </w:t>
      </w:r>
      <w:r w:rsidR="004F3E95">
        <w:t>fra tømmeordningen</w:t>
      </w:r>
      <w:r w:rsidRPr="00E14234">
        <w:t>, samt plikt til å fastsette slamgebyrer ikke delegeres.</w:t>
      </w:r>
    </w:p>
    <w:p w14:paraId="72A44DDF" w14:textId="04E92972" w:rsidR="0090484E" w:rsidRPr="005C370B" w:rsidRDefault="0090484E" w:rsidP="006647D9">
      <w:pPr>
        <w:pStyle w:val="Overskrift2"/>
      </w:pPr>
      <w:r w:rsidRPr="005C370B">
        <w:t>Klageadgang</w:t>
      </w:r>
    </w:p>
    <w:p w14:paraId="483A81F8" w14:textId="7DF3505F" w:rsidR="004F3E95" w:rsidRPr="00CE2EC5" w:rsidRDefault="004F3E95" w:rsidP="004F3E95">
      <w:r w:rsidRPr="00CE2EC5">
        <w:t xml:space="preserve">Det er ikke </w:t>
      </w:r>
      <w:r>
        <w:t>adgang til å klage på</w:t>
      </w:r>
      <w:r w:rsidRPr="00CE2EC5">
        <w:t xml:space="preserve"> gebyrer </w:t>
      </w:r>
      <w:r>
        <w:t>som er fastsatt i tråd med denne forskriften, jamfør</w:t>
      </w:r>
      <w:r w:rsidRPr="00CE2EC5">
        <w:t xml:space="preserve"> forvaltningslovens bestemmelser.</w:t>
      </w:r>
    </w:p>
    <w:p w14:paraId="0798DC97" w14:textId="77777777" w:rsidR="004F3E95" w:rsidRPr="00CE2EC5" w:rsidRDefault="004F3E95" w:rsidP="004F3E95">
      <w:r w:rsidRPr="00CE2EC5">
        <w:t xml:space="preserve">Enkeltvedtak truffet i medhold av denne forskriften, kan påklages til særskilt klagenemnd, </w:t>
      </w:r>
      <w:r>
        <w:t>jamfør</w:t>
      </w:r>
      <w:r w:rsidRPr="00CE2EC5">
        <w:t xml:space="preserve"> </w:t>
      </w:r>
      <w:bookmarkStart w:id="4" w:name="_Hlk55222496"/>
      <w:r w:rsidRPr="00CE2EC5">
        <w:t>forvaltningsloven § 28 an</w:t>
      </w:r>
      <w:r>
        <w:t>net</w:t>
      </w:r>
      <w:r w:rsidRPr="00CE2EC5">
        <w:t xml:space="preserve"> ledd.</w:t>
      </w:r>
    </w:p>
    <w:bookmarkEnd w:id="4"/>
    <w:p w14:paraId="244C4C17" w14:textId="7A5F35DC" w:rsidR="0090484E" w:rsidRPr="005C370B" w:rsidRDefault="004F3E95" w:rsidP="0090484E">
      <w:r w:rsidRPr="00CE2EC5">
        <w:t>Gebyr må betales innen forfallsdato selv om gebyrvedtaket er påklaget.</w:t>
      </w:r>
    </w:p>
    <w:p w14:paraId="1E0FCD5F" w14:textId="42DFC9F9" w:rsidR="0090484E" w:rsidRPr="005C370B" w:rsidRDefault="0090484E" w:rsidP="006647D9">
      <w:pPr>
        <w:pStyle w:val="Overskrift2"/>
      </w:pPr>
      <w:r w:rsidRPr="005C370B">
        <w:t>Sanksjoner og straff</w:t>
      </w:r>
    </w:p>
    <w:p w14:paraId="2F94B147" w14:textId="0E8D626F" w:rsidR="0090484E" w:rsidRPr="00514A58" w:rsidRDefault="0090484E" w:rsidP="0090484E">
      <w:r w:rsidRPr="00514A58">
        <w:t>Overtredelse av denne forskrift</w:t>
      </w:r>
      <w:r w:rsidR="004F3E95">
        <w:t>en</w:t>
      </w:r>
      <w:r w:rsidRPr="00514A58">
        <w:t xml:space="preserve"> kan straffes med bøter, </w:t>
      </w:r>
      <w:r w:rsidR="004F3E95">
        <w:t>jamfør</w:t>
      </w:r>
      <w:r w:rsidRPr="00514A58">
        <w:t xml:space="preserve"> forurensningsloven § 79 annet ledd eller tvangsmulkt til staten, jf. forurensningsloven § 73.</w:t>
      </w:r>
    </w:p>
    <w:p w14:paraId="7661ABFC" w14:textId="6A58FE9C" w:rsidR="0090484E" w:rsidRPr="005C370B" w:rsidRDefault="0090484E" w:rsidP="006647D9">
      <w:pPr>
        <w:pStyle w:val="Overskrift2"/>
      </w:pPr>
      <w:r w:rsidRPr="005C370B">
        <w:t>Ikrafttredelse</w:t>
      </w:r>
    </w:p>
    <w:p w14:paraId="1C0FCF6C" w14:textId="3A475C2B" w:rsidR="0090484E" w:rsidRPr="00514A58" w:rsidRDefault="0090484E" w:rsidP="0090484E">
      <w:r w:rsidRPr="00514A58">
        <w:t xml:space="preserve">Forskriften trer i kraft </w:t>
      </w:r>
      <w:r w:rsidRPr="00BD3C4F">
        <w:rPr>
          <w:highlight w:val="yellow"/>
        </w:rPr>
        <w:t>1. januar 202</w:t>
      </w:r>
      <w:r w:rsidR="00523F24" w:rsidRPr="00523F24">
        <w:rPr>
          <w:highlight w:val="yellow"/>
        </w:rPr>
        <w:t>5</w:t>
      </w:r>
      <w:r w:rsidRPr="00514A58">
        <w:t xml:space="preserve">. Fra samme tid oppheves gjeldende slamforskrift i </w:t>
      </w:r>
      <w:r w:rsidR="009058AC">
        <w:t>Evenes</w:t>
      </w:r>
      <w:r w:rsidR="004F3E95">
        <w:rPr>
          <w:color w:val="FF0000"/>
        </w:rPr>
        <w:t xml:space="preserve"> </w:t>
      </w:r>
      <w:r w:rsidR="004F3E95" w:rsidRPr="004F3E95">
        <w:rPr>
          <w:color w:val="000000"/>
        </w:rPr>
        <w:t>kommune</w:t>
      </w:r>
      <w:r w:rsidRPr="00514A58">
        <w:t>.</w:t>
      </w:r>
    </w:p>
    <w:p w14:paraId="2C83D86A" w14:textId="77777777" w:rsidR="00A33293" w:rsidRDefault="00A33293"/>
    <w:sectPr w:rsidR="00A33293" w:rsidSect="00E81957">
      <w:pgSz w:w="11906" w:h="16838"/>
      <w:pgMar w:top="1276" w:right="992" w:bottom="992"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42338"/>
    <w:multiLevelType w:val="multilevel"/>
    <w:tmpl w:val="CB609ED0"/>
    <w:lvl w:ilvl="0">
      <w:start w:val="1"/>
      <w:numFmt w:val="decimal"/>
      <w:suff w:val="space"/>
      <w:lvlText w:val="%1."/>
      <w:lvlJc w:val="left"/>
      <w:pPr>
        <w:ind w:left="0" w:firstLine="0"/>
      </w:pPr>
      <w:rPr>
        <w:rFonts w:hint="default"/>
      </w:rPr>
    </w:lvl>
    <w:lvl w:ilvl="1">
      <w:start w:val="1"/>
      <w:numFmt w:val="decimal"/>
      <w:lvlText w:val="§ %1-%2."/>
      <w:lvlJc w:val="left"/>
      <w:pPr>
        <w:ind w:left="710" w:hanging="568"/>
      </w:pPr>
      <w:rPr>
        <w:rFonts w:hint="default"/>
      </w:rPr>
    </w:lvl>
    <w:lvl w:ilvl="2">
      <w:start w:val="1"/>
      <w:numFmt w:val="decimal"/>
      <w:lvlText w:val="§ %1-%2-%3."/>
      <w:lvlJc w:val="left"/>
      <w:pPr>
        <w:ind w:left="2128" w:hanging="851"/>
      </w:pPr>
      <w:rPr>
        <w:rFonts w:hint="default"/>
      </w:rPr>
    </w:lvl>
    <w:lvl w:ilvl="3">
      <w:start w:val="1"/>
      <w:numFmt w:val="decimal"/>
      <w:lvlText w:val="§ %1-%2-%3-%4."/>
      <w:lvlJc w:val="left"/>
      <w:pPr>
        <w:ind w:left="0" w:firstLine="0"/>
      </w:pPr>
      <w:rPr>
        <w:rFonts w:hint="default"/>
      </w:rPr>
    </w:lvl>
    <w:lvl w:ilvl="4">
      <w:start w:val="1"/>
      <w:numFmt w:val="bullet"/>
      <w:lvlText w:val="o"/>
      <w:lvlJc w:val="left"/>
      <w:pPr>
        <w:ind w:left="0" w:firstLine="0"/>
      </w:pPr>
      <w:rPr>
        <w:rFonts w:ascii="Courier New" w:hAnsi="Courier New"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Symbol" w:hAnsi="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hint="default"/>
      </w:rPr>
    </w:lvl>
  </w:abstractNum>
  <w:abstractNum w:abstractNumId="1" w15:restartNumberingAfterBreak="0">
    <w:nsid w:val="1AF32242"/>
    <w:multiLevelType w:val="hybridMultilevel"/>
    <w:tmpl w:val="01B4B092"/>
    <w:lvl w:ilvl="0" w:tplc="A9FA82B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36C6647"/>
    <w:multiLevelType w:val="multilevel"/>
    <w:tmpl w:val="3E024932"/>
    <w:lvl w:ilvl="0">
      <w:start w:val="1"/>
      <w:numFmt w:val="decimal"/>
      <w:pStyle w:val="Overskrift1"/>
      <w:suff w:val="space"/>
      <w:lvlText w:val="Kapittel %1."/>
      <w:lvlJc w:val="left"/>
      <w:pPr>
        <w:ind w:left="0" w:firstLine="0"/>
      </w:pPr>
      <w:rPr>
        <w:rFonts w:hint="default"/>
      </w:rPr>
    </w:lvl>
    <w:lvl w:ilvl="1">
      <w:start w:val="1"/>
      <w:numFmt w:val="decimal"/>
      <w:pStyle w:val="Overskrift2"/>
      <w:suff w:val="space"/>
      <w:lvlText w:val="§ %1-%2"/>
      <w:lvlJc w:val="left"/>
      <w:pPr>
        <w:ind w:left="0" w:firstLine="0"/>
      </w:pPr>
      <w:rPr>
        <w:rFonts w:hint="default"/>
        <w:b/>
        <w:bCs/>
      </w:rPr>
    </w:lvl>
    <w:lvl w:ilvl="2">
      <w:start w:val="1"/>
      <w:numFmt w:val="decimal"/>
      <w:pStyle w:val="Overskrift3"/>
      <w:suff w:val="space"/>
      <w:lvlText w:val="§ %1-%2-%3"/>
      <w:lvlJc w:val="left"/>
      <w:pPr>
        <w:ind w:left="993" w:hanging="993"/>
      </w:pPr>
      <w:rPr>
        <w:rFonts w:hint="default"/>
      </w:rPr>
    </w:lvl>
    <w:lvl w:ilvl="3">
      <w:start w:val="1"/>
      <w:numFmt w:val="decimal"/>
      <w:pStyle w:val="Overskrift4"/>
      <w:suff w:val="space"/>
      <w:lvlText w:val="§ %1-%2-%3-%4"/>
      <w:lvlJc w:val="left"/>
      <w:pPr>
        <w:ind w:left="710" w:hanging="710"/>
      </w:pPr>
      <w:rPr>
        <w:rFonts w:hint="default"/>
      </w:rPr>
    </w:lvl>
    <w:lvl w:ilvl="4">
      <w:start w:val="1"/>
      <w:numFmt w:val="bullet"/>
      <w:lvlText w:val="o"/>
      <w:lvlJc w:val="left"/>
      <w:pPr>
        <w:ind w:left="0" w:firstLine="0"/>
      </w:pPr>
      <w:rPr>
        <w:rFonts w:ascii="Courier New" w:hAnsi="Courier New"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Symbol" w:hAnsi="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hint="default"/>
      </w:rPr>
    </w:lvl>
  </w:abstractNum>
  <w:abstractNum w:abstractNumId="3" w15:restartNumberingAfterBreak="0">
    <w:nsid w:val="36650692"/>
    <w:multiLevelType w:val="hybridMultilevel"/>
    <w:tmpl w:val="D8CA4E7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72016E3"/>
    <w:multiLevelType w:val="hybridMultilevel"/>
    <w:tmpl w:val="66E4B3CA"/>
    <w:lvl w:ilvl="0" w:tplc="6DB2B17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8471D67"/>
    <w:multiLevelType w:val="multilevel"/>
    <w:tmpl w:val="D77680BE"/>
    <w:lvl w:ilvl="0">
      <w:start w:val="1"/>
      <w:numFmt w:val="decimal"/>
      <w:isLgl/>
      <w:lvlText w:val="Kapitte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6704809"/>
    <w:multiLevelType w:val="hybridMultilevel"/>
    <w:tmpl w:val="7D3CF60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74A47FCD"/>
    <w:multiLevelType w:val="hybridMultilevel"/>
    <w:tmpl w:val="6ED0BFF4"/>
    <w:lvl w:ilvl="0" w:tplc="67FA66A8">
      <w:start w:val="1"/>
      <w:numFmt w:val="lowerLetter"/>
      <w:lvlText w:val="%1."/>
      <w:lvlJc w:val="left"/>
      <w:pPr>
        <w:ind w:left="720" w:hanging="360"/>
      </w:pPr>
      <w:rPr>
        <w:rFonts w:asciiTheme="minorHAnsi" w:eastAsiaTheme="minorHAnsi" w:hAnsiTheme="minorHAnsi" w:cstheme="minorBidi"/>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7194039"/>
    <w:multiLevelType w:val="hybridMultilevel"/>
    <w:tmpl w:val="B700F77A"/>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332536599">
    <w:abstractNumId w:val="5"/>
    <w:lvlOverride w:ilvl="0">
      <w:lvl w:ilvl="0">
        <w:start w:val="1"/>
        <w:numFmt w:val="decimal"/>
        <w:isLgl/>
        <w:lvlText w:val="Kapittel %1."/>
        <w:lvlJc w:val="left"/>
        <w:pPr>
          <w:ind w:left="1353" w:hanging="360"/>
        </w:pPr>
        <w:rPr>
          <w:rFonts w:hint="default"/>
        </w:rPr>
      </w:lvl>
    </w:lvlOverride>
    <w:lvlOverride w:ilvl="1">
      <w:lvl w:ilvl="1">
        <w:start w:val="1"/>
        <w:numFmt w:val="decimal"/>
        <w:isLgl/>
        <w:lvlText w:val="§ %1.%2."/>
        <w:lvlJc w:val="left"/>
        <w:pPr>
          <w:ind w:left="-130" w:hanging="360"/>
        </w:pPr>
        <w:rPr>
          <w:rFonts w:hint="default"/>
        </w:rPr>
      </w:lvl>
    </w:lvlOverride>
    <w:lvlOverride w:ilvl="2">
      <w:lvl w:ilvl="2">
        <w:start w:val="1"/>
        <w:numFmt w:val="lowerRoman"/>
        <w:lvlText w:val="%3)"/>
        <w:lvlJc w:val="left"/>
        <w:pPr>
          <w:ind w:left="230" w:hanging="360"/>
        </w:pPr>
        <w:rPr>
          <w:rFonts w:hint="default"/>
        </w:rPr>
      </w:lvl>
    </w:lvlOverride>
    <w:lvlOverride w:ilvl="3">
      <w:lvl w:ilvl="3">
        <w:start w:val="1"/>
        <w:numFmt w:val="decimal"/>
        <w:lvlText w:val="(%4)"/>
        <w:lvlJc w:val="left"/>
        <w:pPr>
          <w:ind w:left="590" w:hanging="360"/>
        </w:pPr>
        <w:rPr>
          <w:rFonts w:hint="default"/>
        </w:rPr>
      </w:lvl>
    </w:lvlOverride>
    <w:lvlOverride w:ilvl="4">
      <w:lvl w:ilvl="4">
        <w:start w:val="1"/>
        <w:numFmt w:val="lowerLetter"/>
        <w:lvlText w:val="(%5)"/>
        <w:lvlJc w:val="left"/>
        <w:pPr>
          <w:ind w:left="950" w:hanging="360"/>
        </w:pPr>
        <w:rPr>
          <w:rFonts w:hint="default"/>
        </w:rPr>
      </w:lvl>
    </w:lvlOverride>
    <w:lvlOverride w:ilvl="5">
      <w:lvl w:ilvl="5">
        <w:start w:val="1"/>
        <w:numFmt w:val="lowerRoman"/>
        <w:lvlText w:val="(%6)"/>
        <w:lvlJc w:val="left"/>
        <w:pPr>
          <w:ind w:left="1310" w:hanging="360"/>
        </w:pPr>
        <w:rPr>
          <w:rFonts w:hint="default"/>
        </w:rPr>
      </w:lvl>
    </w:lvlOverride>
    <w:lvlOverride w:ilvl="6">
      <w:lvl w:ilvl="6">
        <w:start w:val="1"/>
        <w:numFmt w:val="decimal"/>
        <w:lvlText w:val="%7."/>
        <w:lvlJc w:val="left"/>
        <w:pPr>
          <w:ind w:left="1670" w:hanging="360"/>
        </w:pPr>
        <w:rPr>
          <w:rFonts w:hint="default"/>
        </w:rPr>
      </w:lvl>
    </w:lvlOverride>
    <w:lvlOverride w:ilvl="7">
      <w:lvl w:ilvl="7">
        <w:start w:val="1"/>
        <w:numFmt w:val="lowerLetter"/>
        <w:lvlText w:val="%8."/>
        <w:lvlJc w:val="left"/>
        <w:pPr>
          <w:ind w:left="2030" w:hanging="360"/>
        </w:pPr>
        <w:rPr>
          <w:rFonts w:hint="default"/>
        </w:rPr>
      </w:lvl>
    </w:lvlOverride>
    <w:lvlOverride w:ilvl="8">
      <w:lvl w:ilvl="8">
        <w:start w:val="1"/>
        <w:numFmt w:val="lowerRoman"/>
        <w:lvlText w:val="%9."/>
        <w:lvlJc w:val="left"/>
        <w:pPr>
          <w:ind w:left="2390" w:hanging="360"/>
        </w:pPr>
        <w:rPr>
          <w:rFonts w:hint="default"/>
        </w:rPr>
      </w:lvl>
    </w:lvlOverride>
  </w:num>
  <w:num w:numId="2" w16cid:durableId="1037509272">
    <w:abstractNumId w:val="0"/>
  </w:num>
  <w:num w:numId="3" w16cid:durableId="909922024">
    <w:abstractNumId w:val="0"/>
  </w:num>
  <w:num w:numId="4" w16cid:durableId="1052532995">
    <w:abstractNumId w:val="0"/>
  </w:num>
  <w:num w:numId="5" w16cid:durableId="1615213332">
    <w:abstractNumId w:val="0"/>
  </w:num>
  <w:num w:numId="6" w16cid:durableId="1315791223">
    <w:abstractNumId w:val="2"/>
  </w:num>
  <w:num w:numId="7" w16cid:durableId="449398172">
    <w:abstractNumId w:val="2"/>
  </w:num>
  <w:num w:numId="8" w16cid:durableId="1756856036">
    <w:abstractNumId w:val="2"/>
  </w:num>
  <w:num w:numId="9" w16cid:durableId="1567763357">
    <w:abstractNumId w:val="2"/>
  </w:num>
  <w:num w:numId="10" w16cid:durableId="823546045">
    <w:abstractNumId w:val="3"/>
  </w:num>
  <w:num w:numId="11" w16cid:durableId="263811435">
    <w:abstractNumId w:val="6"/>
  </w:num>
  <w:num w:numId="12" w16cid:durableId="890314249">
    <w:abstractNumId w:val="7"/>
  </w:num>
  <w:num w:numId="13" w16cid:durableId="759715014">
    <w:abstractNumId w:val="8"/>
  </w:num>
  <w:num w:numId="14" w16cid:durableId="1948267348">
    <w:abstractNumId w:val="4"/>
  </w:num>
  <w:num w:numId="15" w16cid:durableId="969359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84E"/>
    <w:rsid w:val="00005C5D"/>
    <w:rsid w:val="00027CE2"/>
    <w:rsid w:val="0004098A"/>
    <w:rsid w:val="00090369"/>
    <w:rsid w:val="000C19E9"/>
    <w:rsid w:val="000D3DE6"/>
    <w:rsid w:val="000D559C"/>
    <w:rsid w:val="000D7D32"/>
    <w:rsid w:val="000F6497"/>
    <w:rsid w:val="0010223D"/>
    <w:rsid w:val="001133C0"/>
    <w:rsid w:val="001717AF"/>
    <w:rsid w:val="00183674"/>
    <w:rsid w:val="00195C5C"/>
    <w:rsid w:val="001A4CCF"/>
    <w:rsid w:val="001D3AB8"/>
    <w:rsid w:val="001E3C8C"/>
    <w:rsid w:val="001E776F"/>
    <w:rsid w:val="0025099B"/>
    <w:rsid w:val="00264FD4"/>
    <w:rsid w:val="002733CA"/>
    <w:rsid w:val="002828AB"/>
    <w:rsid w:val="00294DB6"/>
    <w:rsid w:val="00296533"/>
    <w:rsid w:val="002E39D9"/>
    <w:rsid w:val="00336386"/>
    <w:rsid w:val="00337D8A"/>
    <w:rsid w:val="0034693A"/>
    <w:rsid w:val="003816AC"/>
    <w:rsid w:val="00394615"/>
    <w:rsid w:val="003A603D"/>
    <w:rsid w:val="003B2C45"/>
    <w:rsid w:val="003B6CB0"/>
    <w:rsid w:val="003C6736"/>
    <w:rsid w:val="003D7672"/>
    <w:rsid w:val="004008AB"/>
    <w:rsid w:val="00413CCD"/>
    <w:rsid w:val="00420E6D"/>
    <w:rsid w:val="004255A5"/>
    <w:rsid w:val="0042594E"/>
    <w:rsid w:val="00446CA8"/>
    <w:rsid w:val="00450A08"/>
    <w:rsid w:val="004A058B"/>
    <w:rsid w:val="004C4607"/>
    <w:rsid w:val="004C5F29"/>
    <w:rsid w:val="004F2345"/>
    <w:rsid w:val="004F35FD"/>
    <w:rsid w:val="004F3E95"/>
    <w:rsid w:val="004F4C28"/>
    <w:rsid w:val="005008B0"/>
    <w:rsid w:val="0050266D"/>
    <w:rsid w:val="00506565"/>
    <w:rsid w:val="00510A54"/>
    <w:rsid w:val="00523F24"/>
    <w:rsid w:val="00534536"/>
    <w:rsid w:val="00550BD1"/>
    <w:rsid w:val="00555E7C"/>
    <w:rsid w:val="00565322"/>
    <w:rsid w:val="00566DBA"/>
    <w:rsid w:val="00575370"/>
    <w:rsid w:val="00597651"/>
    <w:rsid w:val="005B1B14"/>
    <w:rsid w:val="005B3374"/>
    <w:rsid w:val="005B7537"/>
    <w:rsid w:val="005C4668"/>
    <w:rsid w:val="005C6E1A"/>
    <w:rsid w:val="005E4504"/>
    <w:rsid w:val="00616F22"/>
    <w:rsid w:val="0064390B"/>
    <w:rsid w:val="00657B97"/>
    <w:rsid w:val="006647D9"/>
    <w:rsid w:val="00667480"/>
    <w:rsid w:val="00671132"/>
    <w:rsid w:val="006A12BA"/>
    <w:rsid w:val="006A6EEE"/>
    <w:rsid w:val="006D212B"/>
    <w:rsid w:val="006D347D"/>
    <w:rsid w:val="006D7C11"/>
    <w:rsid w:val="0071138B"/>
    <w:rsid w:val="00711F35"/>
    <w:rsid w:val="0071368B"/>
    <w:rsid w:val="0072270F"/>
    <w:rsid w:val="00726FC5"/>
    <w:rsid w:val="00736972"/>
    <w:rsid w:val="00743994"/>
    <w:rsid w:val="007554F7"/>
    <w:rsid w:val="00783D89"/>
    <w:rsid w:val="00797CBA"/>
    <w:rsid w:val="007F100A"/>
    <w:rsid w:val="00824A86"/>
    <w:rsid w:val="0083428A"/>
    <w:rsid w:val="00842FDB"/>
    <w:rsid w:val="008557E8"/>
    <w:rsid w:val="00883EEB"/>
    <w:rsid w:val="008A077D"/>
    <w:rsid w:val="008A0901"/>
    <w:rsid w:val="008A36D7"/>
    <w:rsid w:val="008C0EA9"/>
    <w:rsid w:val="008D37CF"/>
    <w:rsid w:val="008E7949"/>
    <w:rsid w:val="008F0EB7"/>
    <w:rsid w:val="00900A84"/>
    <w:rsid w:val="009028B5"/>
    <w:rsid w:val="0090484E"/>
    <w:rsid w:val="009058AC"/>
    <w:rsid w:val="00917B60"/>
    <w:rsid w:val="009215BC"/>
    <w:rsid w:val="00981217"/>
    <w:rsid w:val="009878A8"/>
    <w:rsid w:val="00996557"/>
    <w:rsid w:val="009A35E3"/>
    <w:rsid w:val="009C42FB"/>
    <w:rsid w:val="009C4C51"/>
    <w:rsid w:val="009D6D9B"/>
    <w:rsid w:val="009D78ED"/>
    <w:rsid w:val="009E2585"/>
    <w:rsid w:val="009F46A6"/>
    <w:rsid w:val="00A03F11"/>
    <w:rsid w:val="00A16452"/>
    <w:rsid w:val="00A17C0E"/>
    <w:rsid w:val="00A33293"/>
    <w:rsid w:val="00A4048B"/>
    <w:rsid w:val="00A42386"/>
    <w:rsid w:val="00A662CD"/>
    <w:rsid w:val="00A702E8"/>
    <w:rsid w:val="00AA4100"/>
    <w:rsid w:val="00AC2CD9"/>
    <w:rsid w:val="00AD290E"/>
    <w:rsid w:val="00AD4E46"/>
    <w:rsid w:val="00B0001D"/>
    <w:rsid w:val="00B17411"/>
    <w:rsid w:val="00B24C21"/>
    <w:rsid w:val="00B25909"/>
    <w:rsid w:val="00B37611"/>
    <w:rsid w:val="00B60E75"/>
    <w:rsid w:val="00B67B81"/>
    <w:rsid w:val="00B73736"/>
    <w:rsid w:val="00B83102"/>
    <w:rsid w:val="00B96522"/>
    <w:rsid w:val="00BB4E15"/>
    <w:rsid w:val="00BC7CAA"/>
    <w:rsid w:val="00BF7A8A"/>
    <w:rsid w:val="00C01018"/>
    <w:rsid w:val="00C24B91"/>
    <w:rsid w:val="00C478F5"/>
    <w:rsid w:val="00C47FFB"/>
    <w:rsid w:val="00C6468A"/>
    <w:rsid w:val="00C65341"/>
    <w:rsid w:val="00C917D1"/>
    <w:rsid w:val="00CA6560"/>
    <w:rsid w:val="00CB68C0"/>
    <w:rsid w:val="00CE7FF0"/>
    <w:rsid w:val="00D144B8"/>
    <w:rsid w:val="00D2552A"/>
    <w:rsid w:val="00D4338D"/>
    <w:rsid w:val="00D439E9"/>
    <w:rsid w:val="00D66F3E"/>
    <w:rsid w:val="00D95289"/>
    <w:rsid w:val="00DA70A2"/>
    <w:rsid w:val="00DC1064"/>
    <w:rsid w:val="00DD4AED"/>
    <w:rsid w:val="00E0412B"/>
    <w:rsid w:val="00E0649D"/>
    <w:rsid w:val="00E10CEA"/>
    <w:rsid w:val="00E116B6"/>
    <w:rsid w:val="00E234D1"/>
    <w:rsid w:val="00E42145"/>
    <w:rsid w:val="00E61E1A"/>
    <w:rsid w:val="00E81957"/>
    <w:rsid w:val="00E82342"/>
    <w:rsid w:val="00EB5D8B"/>
    <w:rsid w:val="00EC3A5A"/>
    <w:rsid w:val="00EE7784"/>
    <w:rsid w:val="00F04DC0"/>
    <w:rsid w:val="00F145A1"/>
    <w:rsid w:val="00F145D3"/>
    <w:rsid w:val="00F241F3"/>
    <w:rsid w:val="00F31348"/>
    <w:rsid w:val="00F40B42"/>
    <w:rsid w:val="00F625A5"/>
    <w:rsid w:val="00F66FB6"/>
    <w:rsid w:val="00FC09F6"/>
    <w:rsid w:val="00FF11B8"/>
    <w:rsid w:val="00FF4561"/>
    <w:rsid w:val="00FF739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745F2"/>
  <w15:chartTrackingRefBased/>
  <w15:docId w15:val="{45BFF256-48A8-4FA0-AF0C-40292DEAD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565"/>
    <w:pPr>
      <w:keepLines/>
      <w:spacing w:after="60" w:line="276" w:lineRule="auto"/>
    </w:pPr>
  </w:style>
  <w:style w:type="paragraph" w:styleId="Overskrift1">
    <w:name w:val="heading 1"/>
    <w:basedOn w:val="Normal"/>
    <w:next w:val="Normal"/>
    <w:link w:val="Overskrift1Tegn"/>
    <w:qFormat/>
    <w:rsid w:val="00BC7CAA"/>
    <w:pPr>
      <w:keepNext/>
      <w:numPr>
        <w:numId w:val="9"/>
      </w:numPr>
      <w:tabs>
        <w:tab w:val="left" w:pos="1418"/>
      </w:tabs>
      <w:spacing w:before="240" w:after="0"/>
      <w:outlineLvl w:val="0"/>
    </w:pPr>
    <w:rPr>
      <w:rFonts w:eastAsiaTheme="majorEastAsia" w:cstheme="minorHAnsi"/>
      <w:b/>
      <w:bCs/>
      <w:color w:val="000000" w:themeColor="text1"/>
      <w:sz w:val="32"/>
      <w:szCs w:val="32"/>
    </w:rPr>
  </w:style>
  <w:style w:type="paragraph" w:styleId="Overskrift2">
    <w:name w:val="heading 2"/>
    <w:basedOn w:val="Normal"/>
    <w:next w:val="Normal"/>
    <w:link w:val="Overskrift2Tegn"/>
    <w:autoRedefine/>
    <w:uiPriority w:val="9"/>
    <w:unhideWhenUsed/>
    <w:qFormat/>
    <w:rsid w:val="006647D9"/>
    <w:pPr>
      <w:keepNext/>
      <w:numPr>
        <w:ilvl w:val="1"/>
        <w:numId w:val="9"/>
      </w:numPr>
      <w:spacing w:before="160" w:after="120" w:line="240" w:lineRule="auto"/>
      <w:outlineLvl w:val="1"/>
    </w:pPr>
    <w:rPr>
      <w:rFonts w:eastAsiaTheme="majorEastAsia" w:cstheme="majorBidi"/>
      <w:b/>
      <w:i/>
      <w:szCs w:val="26"/>
      <w:lang w:eastAsia="nb-NO"/>
    </w:rPr>
  </w:style>
  <w:style w:type="paragraph" w:styleId="Overskrift3">
    <w:name w:val="heading 3"/>
    <w:basedOn w:val="Normal"/>
    <w:next w:val="Normal"/>
    <w:link w:val="Overskrift3Tegn"/>
    <w:uiPriority w:val="9"/>
    <w:unhideWhenUsed/>
    <w:qFormat/>
    <w:rsid w:val="00BC7CAA"/>
    <w:pPr>
      <w:keepNext/>
      <w:numPr>
        <w:ilvl w:val="2"/>
        <w:numId w:val="9"/>
      </w:numPr>
      <w:spacing w:before="120" w:after="120"/>
      <w:outlineLvl w:val="2"/>
    </w:pPr>
    <w:rPr>
      <w:rFonts w:eastAsiaTheme="majorEastAsia" w:cstheme="majorBidi"/>
      <w:szCs w:val="24"/>
    </w:rPr>
  </w:style>
  <w:style w:type="paragraph" w:styleId="Overskrift4">
    <w:name w:val="heading 4"/>
    <w:basedOn w:val="Normal"/>
    <w:next w:val="Normal"/>
    <w:link w:val="Overskrift4Tegn"/>
    <w:uiPriority w:val="9"/>
    <w:unhideWhenUsed/>
    <w:qFormat/>
    <w:rsid w:val="00BC7CAA"/>
    <w:pPr>
      <w:keepNext/>
      <w:numPr>
        <w:ilvl w:val="3"/>
        <w:numId w:val="9"/>
      </w:numPr>
      <w:spacing w:before="120" w:after="120"/>
      <w:outlineLvl w:val="3"/>
    </w:pPr>
    <w:rPr>
      <w:rFonts w:eastAsiaTheme="majorEastAsia" w:cstheme="majorBidi"/>
      <w:i/>
      <w:iCs/>
    </w:rPr>
  </w:style>
  <w:style w:type="paragraph" w:styleId="Overskrift5">
    <w:name w:val="heading 5"/>
    <w:basedOn w:val="Normal"/>
    <w:next w:val="Normal"/>
    <w:link w:val="Overskrift5Tegn"/>
    <w:uiPriority w:val="9"/>
    <w:unhideWhenUsed/>
    <w:qFormat/>
    <w:rsid w:val="00183674"/>
    <w:pPr>
      <w:keepNext/>
      <w:spacing w:before="40" w:after="0"/>
      <w:outlineLvl w:val="4"/>
    </w:pPr>
    <w:rPr>
      <w:rFonts w:asciiTheme="majorHAnsi" w:eastAsiaTheme="majorEastAsia" w:hAnsiTheme="majorHAnsi" w:cstheme="majorBidi"/>
      <w:color w:val="BF8F00"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Underparagraf">
    <w:name w:val="Underparagraf"/>
    <w:basedOn w:val="Normal"/>
    <w:next w:val="Normal"/>
    <w:link w:val="UnderparagrafTegn"/>
    <w:qFormat/>
    <w:rsid w:val="00BC7CAA"/>
    <w:pPr>
      <w:tabs>
        <w:tab w:val="left" w:pos="964"/>
      </w:tabs>
      <w:spacing w:before="120"/>
      <w:ind w:left="964" w:hanging="964"/>
    </w:pPr>
    <w:rPr>
      <w:i/>
      <w:iCs/>
    </w:rPr>
  </w:style>
  <w:style w:type="character" w:customStyle="1" w:styleId="UnderparagrafTegn">
    <w:name w:val="Underparagraf Tegn"/>
    <w:basedOn w:val="Standardskriftforavsnitt"/>
    <w:link w:val="Underparagraf"/>
    <w:rsid w:val="00BC7CAA"/>
    <w:rPr>
      <w:i/>
      <w:iCs/>
    </w:rPr>
  </w:style>
  <w:style w:type="paragraph" w:customStyle="1" w:styleId="Inndelingsparagraf">
    <w:name w:val="Inndelingsparagraf"/>
    <w:basedOn w:val="Normal"/>
    <w:next w:val="Normal"/>
    <w:link w:val="InndelingsparagrafTegn"/>
    <w:qFormat/>
    <w:rsid w:val="00BC7CAA"/>
    <w:pPr>
      <w:tabs>
        <w:tab w:val="left" w:pos="709"/>
      </w:tabs>
      <w:spacing w:before="240"/>
    </w:pPr>
    <w:rPr>
      <w:b/>
      <w:bCs/>
      <w:i/>
    </w:rPr>
  </w:style>
  <w:style w:type="character" w:customStyle="1" w:styleId="InndelingsparagrafTegn">
    <w:name w:val="Inndelingsparagraf Tegn"/>
    <w:basedOn w:val="Standardskriftforavsnitt"/>
    <w:link w:val="Inndelingsparagraf"/>
    <w:rsid w:val="00BC7CAA"/>
    <w:rPr>
      <w:b/>
      <w:bCs/>
      <w:i/>
    </w:rPr>
  </w:style>
  <w:style w:type="paragraph" w:customStyle="1" w:styleId="Gebyrbestemmelse">
    <w:name w:val="Gebyrbestemmelse"/>
    <w:basedOn w:val="Normal"/>
    <w:link w:val="GebyrbestemmelseTegn"/>
    <w:qFormat/>
    <w:rsid w:val="00BC7CAA"/>
    <w:pPr>
      <w:tabs>
        <w:tab w:val="left" w:pos="964"/>
      </w:tabs>
      <w:spacing w:after="0" w:line="240" w:lineRule="auto"/>
      <w:ind w:left="964" w:hanging="964"/>
    </w:pPr>
    <w:rPr>
      <w:color w:val="3195B9" w:themeColor="accent2" w:themeShade="BF"/>
      <w:sz w:val="18"/>
      <w:szCs w:val="18"/>
    </w:rPr>
  </w:style>
  <w:style w:type="character" w:customStyle="1" w:styleId="GebyrbestemmelseTegn">
    <w:name w:val="Gebyrbestemmelse Tegn"/>
    <w:basedOn w:val="Standardskriftforavsnitt"/>
    <w:link w:val="Gebyrbestemmelse"/>
    <w:rsid w:val="00BC7CAA"/>
    <w:rPr>
      <w:color w:val="3195B9" w:themeColor="accent2" w:themeShade="BF"/>
      <w:sz w:val="18"/>
      <w:szCs w:val="18"/>
    </w:rPr>
  </w:style>
  <w:style w:type="character" w:customStyle="1" w:styleId="Overskrift1Tegn">
    <w:name w:val="Overskrift 1 Tegn"/>
    <w:basedOn w:val="Standardskriftforavsnitt"/>
    <w:link w:val="Overskrift1"/>
    <w:rsid w:val="00BC7CAA"/>
    <w:rPr>
      <w:rFonts w:eastAsiaTheme="majorEastAsia" w:cstheme="minorHAnsi"/>
      <w:b/>
      <w:bCs/>
      <w:color w:val="000000" w:themeColor="text1"/>
      <w:sz w:val="32"/>
      <w:szCs w:val="32"/>
    </w:rPr>
  </w:style>
  <w:style w:type="character" w:customStyle="1" w:styleId="Overskrift2Tegn">
    <w:name w:val="Overskrift 2 Tegn"/>
    <w:basedOn w:val="Standardskriftforavsnitt"/>
    <w:link w:val="Overskrift2"/>
    <w:uiPriority w:val="9"/>
    <w:rsid w:val="006647D9"/>
    <w:rPr>
      <w:rFonts w:eastAsiaTheme="majorEastAsia" w:cstheme="majorBidi"/>
      <w:b/>
      <w:i/>
      <w:szCs w:val="26"/>
      <w:lang w:eastAsia="nb-NO"/>
    </w:rPr>
  </w:style>
  <w:style w:type="character" w:customStyle="1" w:styleId="Overskrift3Tegn">
    <w:name w:val="Overskrift 3 Tegn"/>
    <w:basedOn w:val="Standardskriftforavsnitt"/>
    <w:link w:val="Overskrift3"/>
    <w:uiPriority w:val="9"/>
    <w:rsid w:val="00BC7CAA"/>
    <w:rPr>
      <w:rFonts w:eastAsiaTheme="majorEastAsia" w:cstheme="majorBidi"/>
      <w:szCs w:val="24"/>
    </w:rPr>
  </w:style>
  <w:style w:type="character" w:customStyle="1" w:styleId="Overskrift4Tegn">
    <w:name w:val="Overskrift 4 Tegn"/>
    <w:basedOn w:val="Standardskriftforavsnitt"/>
    <w:link w:val="Overskrift4"/>
    <w:uiPriority w:val="9"/>
    <w:rsid w:val="00BC7CAA"/>
    <w:rPr>
      <w:rFonts w:eastAsiaTheme="majorEastAsia" w:cstheme="majorBidi"/>
      <w:i/>
      <w:iCs/>
    </w:rPr>
  </w:style>
  <w:style w:type="paragraph" w:styleId="Undertittel">
    <w:name w:val="Subtitle"/>
    <w:basedOn w:val="Normal"/>
    <w:next w:val="Normal"/>
    <w:link w:val="UndertittelTegn"/>
    <w:uiPriority w:val="11"/>
    <w:qFormat/>
    <w:rsid w:val="00BC7CAA"/>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BC7CAA"/>
    <w:rPr>
      <w:rFonts w:eastAsiaTheme="minorEastAsia"/>
      <w:color w:val="5A5A5A" w:themeColor="text1" w:themeTint="A5"/>
      <w:spacing w:val="15"/>
    </w:rPr>
  </w:style>
  <w:style w:type="paragraph" w:styleId="Ingenmellomrom">
    <w:name w:val="No Spacing"/>
    <w:uiPriority w:val="1"/>
    <w:qFormat/>
    <w:rsid w:val="00BC7CAA"/>
    <w:pPr>
      <w:spacing w:after="0" w:line="240" w:lineRule="auto"/>
    </w:pPr>
    <w:rPr>
      <w:rFonts w:ascii="Calibri" w:eastAsia="Calibri" w:hAnsi="Calibri" w:cs="Times New Roman"/>
    </w:rPr>
  </w:style>
  <w:style w:type="paragraph" w:styleId="Listeavsnitt">
    <w:name w:val="List Paragraph"/>
    <w:basedOn w:val="Normal"/>
    <w:uiPriority w:val="34"/>
    <w:qFormat/>
    <w:rsid w:val="00BC7CAA"/>
    <w:pPr>
      <w:ind w:left="720"/>
      <w:contextualSpacing/>
    </w:pPr>
  </w:style>
  <w:style w:type="character" w:customStyle="1" w:styleId="Overskrift5Tegn">
    <w:name w:val="Overskrift 5 Tegn"/>
    <w:basedOn w:val="Standardskriftforavsnitt"/>
    <w:link w:val="Overskrift5"/>
    <w:uiPriority w:val="9"/>
    <w:rsid w:val="00183674"/>
    <w:rPr>
      <w:rFonts w:asciiTheme="majorHAnsi" w:eastAsiaTheme="majorEastAsia" w:hAnsiTheme="majorHAnsi" w:cstheme="majorBidi"/>
      <w:color w:val="BF8F00" w:themeColor="accent1" w:themeShade="BF"/>
    </w:rPr>
  </w:style>
  <w:style w:type="paragraph" w:styleId="Overskriftforinnholdsfortegnelse">
    <w:name w:val="TOC Heading"/>
    <w:basedOn w:val="Overskrift1"/>
    <w:next w:val="Normal"/>
    <w:uiPriority w:val="39"/>
    <w:unhideWhenUsed/>
    <w:qFormat/>
    <w:rsid w:val="00BC7CAA"/>
    <w:pPr>
      <w:numPr>
        <w:numId w:val="0"/>
      </w:numPr>
      <w:tabs>
        <w:tab w:val="clear" w:pos="1418"/>
      </w:tabs>
      <w:outlineLvl w:val="9"/>
    </w:pPr>
    <w:rPr>
      <w:rFonts w:asciiTheme="majorHAnsi" w:hAnsiTheme="majorHAnsi" w:cstheme="majorBidi"/>
      <w:b w:val="0"/>
      <w:bCs w:val="0"/>
      <w:color w:val="BF8F00" w:themeColor="accent1" w:themeShade="BF"/>
      <w:lang w:eastAsia="nb-NO"/>
    </w:rPr>
  </w:style>
  <w:style w:type="character" w:styleId="Merknadsreferanse">
    <w:name w:val="annotation reference"/>
    <w:basedOn w:val="Standardskriftforavsnitt"/>
    <w:uiPriority w:val="99"/>
    <w:semiHidden/>
    <w:unhideWhenUsed/>
    <w:rsid w:val="0090484E"/>
    <w:rPr>
      <w:sz w:val="16"/>
      <w:szCs w:val="16"/>
    </w:rPr>
  </w:style>
  <w:style w:type="paragraph" w:styleId="Merknadstekst">
    <w:name w:val="annotation text"/>
    <w:basedOn w:val="Normal"/>
    <w:link w:val="MerknadstekstTegn"/>
    <w:uiPriority w:val="99"/>
    <w:unhideWhenUsed/>
    <w:rsid w:val="0090484E"/>
    <w:pPr>
      <w:spacing w:line="240" w:lineRule="auto"/>
    </w:pPr>
    <w:rPr>
      <w:szCs w:val="20"/>
    </w:rPr>
  </w:style>
  <w:style w:type="character" w:customStyle="1" w:styleId="MerknadstekstTegn">
    <w:name w:val="Merknadstekst Tegn"/>
    <w:basedOn w:val="Standardskriftforavsnitt"/>
    <w:link w:val="Merknadstekst"/>
    <w:uiPriority w:val="99"/>
    <w:rsid w:val="0090484E"/>
    <w:rPr>
      <w:szCs w:val="20"/>
    </w:rPr>
  </w:style>
  <w:style w:type="paragraph" w:customStyle="1" w:styleId="Overskriftunderpunkt">
    <w:name w:val="Overskrift underpunkt"/>
    <w:basedOn w:val="Overskrift1"/>
    <w:link w:val="OverskriftunderpunktTegn"/>
    <w:qFormat/>
    <w:rsid w:val="0090484E"/>
    <w:pPr>
      <w:keepLines w:val="0"/>
      <w:numPr>
        <w:numId w:val="0"/>
      </w:numPr>
      <w:tabs>
        <w:tab w:val="clear" w:pos="1418"/>
      </w:tabs>
      <w:spacing w:after="60" w:line="240" w:lineRule="auto"/>
      <w:jc w:val="both"/>
      <w:outlineLvl w:val="1"/>
    </w:pPr>
    <w:rPr>
      <w:rFonts w:ascii="Arial" w:eastAsia="Times New Roman" w:hAnsi="Arial" w:cs="Arial"/>
      <w:spacing w:val="-5"/>
      <w:kern w:val="32"/>
      <w:sz w:val="24"/>
    </w:rPr>
  </w:style>
  <w:style w:type="character" w:customStyle="1" w:styleId="OverskriftunderpunktTegn">
    <w:name w:val="Overskrift underpunkt Tegn"/>
    <w:basedOn w:val="Overskrift1Tegn"/>
    <w:link w:val="Overskriftunderpunkt"/>
    <w:rsid w:val="0090484E"/>
    <w:rPr>
      <w:rFonts w:ascii="Arial" w:eastAsia="Times New Roman" w:hAnsi="Arial" w:cs="Arial"/>
      <w:b/>
      <w:bCs/>
      <w:color w:val="000000" w:themeColor="text1"/>
      <w:spacing w:val="-5"/>
      <w:kern w:val="32"/>
      <w:sz w:val="24"/>
      <w:szCs w:val="32"/>
    </w:rPr>
  </w:style>
  <w:style w:type="paragraph" w:styleId="Revisjon">
    <w:name w:val="Revision"/>
    <w:hidden/>
    <w:uiPriority w:val="99"/>
    <w:semiHidden/>
    <w:rsid w:val="002E39D9"/>
    <w:pPr>
      <w:spacing w:after="0" w:line="240" w:lineRule="auto"/>
    </w:pPr>
  </w:style>
  <w:style w:type="paragraph" w:styleId="Kommentaremne">
    <w:name w:val="annotation subject"/>
    <w:basedOn w:val="Merknadstekst"/>
    <w:next w:val="Merknadstekst"/>
    <w:link w:val="KommentaremneTegn"/>
    <w:uiPriority w:val="99"/>
    <w:semiHidden/>
    <w:unhideWhenUsed/>
    <w:rsid w:val="00B67B81"/>
    <w:rPr>
      <w:b/>
      <w:bCs/>
      <w:sz w:val="20"/>
    </w:rPr>
  </w:style>
  <w:style w:type="character" w:customStyle="1" w:styleId="KommentaremneTegn">
    <w:name w:val="Kommentaremne Tegn"/>
    <w:basedOn w:val="MerknadstekstTegn"/>
    <w:link w:val="Kommentaremne"/>
    <w:uiPriority w:val="99"/>
    <w:semiHidden/>
    <w:rsid w:val="00B67B81"/>
    <w:rPr>
      <w:b/>
      <w:bCs/>
      <w:sz w:val="20"/>
      <w:szCs w:val="20"/>
    </w:rPr>
  </w:style>
  <w:style w:type="character" w:customStyle="1" w:styleId="cf01">
    <w:name w:val="cf01"/>
    <w:basedOn w:val="Standardskriftforavsnitt"/>
    <w:rsid w:val="008C0EA9"/>
    <w:rPr>
      <w:rFonts w:ascii="Segoe UI" w:hAnsi="Segoe UI" w:cs="Segoe UI" w:hint="default"/>
      <w:color w:val="202124"/>
      <w:sz w:val="18"/>
      <w:szCs w:val="18"/>
      <w:shd w:val="clear" w:color="auto" w:fill="FFFFFF"/>
    </w:rPr>
  </w:style>
  <w:style w:type="character" w:styleId="Hyperkobling">
    <w:name w:val="Hyperlink"/>
    <w:basedOn w:val="Standardskriftforavsnitt"/>
    <w:uiPriority w:val="99"/>
    <w:unhideWhenUsed/>
    <w:rsid w:val="005C6E1A"/>
    <w:rPr>
      <w:color w:val="E7980B" w:themeColor="hyperlink"/>
      <w:u w:val="single"/>
    </w:rPr>
  </w:style>
  <w:style w:type="character" w:styleId="Ulstomtale">
    <w:name w:val="Unresolved Mention"/>
    <w:basedOn w:val="Standardskriftforavsnitt"/>
    <w:uiPriority w:val="99"/>
    <w:semiHidden/>
    <w:unhideWhenUsed/>
    <w:rsid w:val="005C6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Egendefinert 1">
      <a:dk1>
        <a:sysClr val="windowText" lastClr="000000"/>
      </a:dk1>
      <a:lt1>
        <a:sysClr val="window" lastClr="FFFFFF"/>
      </a:lt1>
      <a:dk2>
        <a:srgbClr val="3391BB"/>
      </a:dk2>
      <a:lt2>
        <a:srgbClr val="FFF2CC"/>
      </a:lt2>
      <a:accent1>
        <a:srgbClr val="FFC000"/>
      </a:accent1>
      <a:accent2>
        <a:srgbClr val="64B8D6"/>
      </a:accent2>
      <a:accent3>
        <a:srgbClr val="1B6577"/>
      </a:accent3>
      <a:accent4>
        <a:srgbClr val="1F8391"/>
      </a:accent4>
      <a:accent5>
        <a:srgbClr val="ADE5C8"/>
      </a:accent5>
      <a:accent6>
        <a:srgbClr val="FFD965"/>
      </a:accent6>
      <a:hlink>
        <a:srgbClr val="E7980B"/>
      </a:hlink>
      <a:folHlink>
        <a:srgbClr val="FE231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16ED3-108B-454B-B482-AD8071EE3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1407</Words>
  <Characters>7458</Characters>
  <Application>Microsoft Office Word</Application>
  <DocSecurity>0</DocSecurity>
  <Lines>62</Lines>
  <Paragraphs>17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Berisha</dc:creator>
  <cp:keywords/>
  <dc:description/>
  <cp:lastModifiedBy>Reidar Karlsen</cp:lastModifiedBy>
  <cp:revision>2</cp:revision>
  <dcterms:created xsi:type="dcterms:W3CDTF">2024-08-23T12:07:00Z</dcterms:created>
  <dcterms:modified xsi:type="dcterms:W3CDTF">2024-08-23T12:07:00Z</dcterms:modified>
</cp:coreProperties>
</file>