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0F45B" w14:textId="07E86301" w:rsidR="00CE5D65" w:rsidRPr="00CE2EC5" w:rsidRDefault="00D10873" w:rsidP="00111858">
      <w:pPr>
        <w:pStyle w:val="Overskrift1"/>
        <w:rPr>
          <w:color w:val="000000" w:themeColor="text1"/>
        </w:rPr>
      </w:pPr>
      <w:r w:rsidRPr="00CE2EC5">
        <w:rPr>
          <w:color w:val="000000" w:themeColor="text1"/>
        </w:rPr>
        <w:t xml:space="preserve">Forskrift om vann- og avløpsgebyr, </w:t>
      </w:r>
      <w:r w:rsidR="002D347D">
        <w:rPr>
          <w:color w:val="000000" w:themeColor="text1"/>
        </w:rPr>
        <w:t>Evenes</w:t>
      </w:r>
      <w:r w:rsidRPr="00CE2EC5">
        <w:rPr>
          <w:color w:val="000000" w:themeColor="text1"/>
        </w:rPr>
        <w:t xml:space="preserve"> kommune, </w:t>
      </w:r>
      <w:r w:rsidR="002D347D">
        <w:rPr>
          <w:color w:val="000000" w:themeColor="text1"/>
        </w:rPr>
        <w:t>Nordland</w:t>
      </w:r>
    </w:p>
    <w:p w14:paraId="73EB0E2A" w14:textId="2AB65A71" w:rsidR="00D10873" w:rsidRPr="00CE2EC5" w:rsidRDefault="00D954E1" w:rsidP="00F7750A">
      <w:pPr>
        <w:rPr>
          <w:lang w:eastAsia="nb-NO"/>
        </w:rPr>
      </w:pPr>
      <w:r>
        <w:rPr>
          <w:lang w:eastAsia="nb-NO"/>
        </w:rPr>
        <w:t xml:space="preserve">Hjemmel: Fastsatt av </w:t>
      </w:r>
      <w:r w:rsidR="002D347D">
        <w:rPr>
          <w:lang w:eastAsia="nb-NO"/>
        </w:rPr>
        <w:t>Evenes</w:t>
      </w:r>
      <w:r w:rsidR="00D10873" w:rsidRPr="00CE2EC5">
        <w:rPr>
          <w:lang w:eastAsia="nb-NO"/>
        </w:rPr>
        <w:t xml:space="preserve"> </w:t>
      </w:r>
      <w:r w:rsidR="00C16613" w:rsidRPr="00C16613">
        <w:rPr>
          <w:lang w:eastAsia="nb-NO"/>
        </w:rPr>
        <w:t>k</w:t>
      </w:r>
      <w:r w:rsidR="00D04D4A" w:rsidRPr="00C16613">
        <w:rPr>
          <w:lang w:eastAsia="nb-NO"/>
        </w:rPr>
        <w:t>ommunestyre</w:t>
      </w:r>
      <w:r w:rsidR="00D10873" w:rsidRPr="00CE2EC5">
        <w:rPr>
          <w:lang w:eastAsia="nb-NO"/>
        </w:rPr>
        <w:t xml:space="preserve"> </w:t>
      </w:r>
      <w:proofErr w:type="spellStart"/>
      <w:r w:rsidR="00D10873" w:rsidRPr="00C329E4">
        <w:rPr>
          <w:highlight w:val="yellow"/>
          <w:lang w:eastAsia="nb-NO"/>
        </w:rPr>
        <w:t>dd</w:t>
      </w:r>
      <w:proofErr w:type="spellEnd"/>
      <w:r w:rsidR="00D10873" w:rsidRPr="00C329E4">
        <w:rPr>
          <w:highlight w:val="yellow"/>
          <w:lang w:eastAsia="nb-NO"/>
        </w:rPr>
        <w:t xml:space="preserve">. </w:t>
      </w:r>
      <w:proofErr w:type="spellStart"/>
      <w:r w:rsidR="00D10873" w:rsidRPr="00C329E4">
        <w:rPr>
          <w:highlight w:val="yellow"/>
          <w:lang w:eastAsia="nb-NO"/>
        </w:rPr>
        <w:t>mmmm</w:t>
      </w:r>
      <w:proofErr w:type="spellEnd"/>
      <w:r w:rsidR="00D10873" w:rsidRPr="00CE2EC5">
        <w:rPr>
          <w:lang w:eastAsia="nb-NO"/>
        </w:rPr>
        <w:t xml:space="preserve"> 20</w:t>
      </w:r>
      <w:r w:rsidR="0022716B">
        <w:rPr>
          <w:lang w:eastAsia="nb-NO"/>
        </w:rPr>
        <w:t>2</w:t>
      </w:r>
      <w:r w:rsidR="00C16613">
        <w:rPr>
          <w:lang w:eastAsia="nb-NO"/>
        </w:rPr>
        <w:t>4</w:t>
      </w:r>
      <w:r w:rsidR="00D10873" w:rsidRPr="00CE2EC5">
        <w:rPr>
          <w:lang w:eastAsia="nb-NO"/>
        </w:rPr>
        <w:t xml:space="preserve"> med hjemmel i lov 16. mars 2012 nr. 12 om kommunale vass- og avløpsanlegg </w:t>
      </w:r>
      <w:r w:rsidR="00EF3F66">
        <w:rPr>
          <w:lang w:eastAsia="nb-NO"/>
        </w:rPr>
        <w:t>§</w:t>
      </w:r>
      <w:r w:rsidR="00B16993">
        <w:rPr>
          <w:lang w:eastAsia="nb-NO"/>
        </w:rPr>
        <w:t>§</w:t>
      </w:r>
      <w:r w:rsidR="004F1511">
        <w:rPr>
          <w:lang w:eastAsia="nb-NO"/>
        </w:rPr>
        <w:t xml:space="preserve"> 3 og</w:t>
      </w:r>
      <w:r w:rsidR="00EF3F66">
        <w:rPr>
          <w:lang w:eastAsia="nb-NO"/>
        </w:rPr>
        <w:t xml:space="preserve"> 5</w:t>
      </w:r>
      <w:r w:rsidR="001D4BE6">
        <w:rPr>
          <w:lang w:eastAsia="nb-NO"/>
        </w:rPr>
        <w:t xml:space="preserve"> og forskrift 1. ju</w:t>
      </w:r>
      <w:r w:rsidR="00084A19">
        <w:rPr>
          <w:lang w:eastAsia="nb-NO"/>
        </w:rPr>
        <w:t>ni</w:t>
      </w:r>
      <w:r w:rsidR="00D10873" w:rsidRPr="00CE2EC5">
        <w:rPr>
          <w:lang w:eastAsia="nb-NO"/>
        </w:rPr>
        <w:t xml:space="preserve"> 2004 nr. 931 </w:t>
      </w:r>
      <w:r w:rsidR="00E13A76">
        <w:rPr>
          <w:lang w:eastAsia="nb-NO"/>
        </w:rPr>
        <w:t xml:space="preserve">om begrensning av forurensning </w:t>
      </w:r>
      <w:r w:rsidR="00D10873" w:rsidRPr="00CE2EC5">
        <w:rPr>
          <w:lang w:eastAsia="nb-NO"/>
        </w:rPr>
        <w:t>§ 16-1 annet ledd.</w:t>
      </w:r>
    </w:p>
    <w:p w14:paraId="0FBC114A" w14:textId="4742C771" w:rsidR="00E67A5D" w:rsidRPr="00D206B1" w:rsidRDefault="00E67A5D" w:rsidP="00D10873">
      <w:pPr>
        <w:pStyle w:val="Overskrift3"/>
        <w:rPr>
          <w:color w:val="000000" w:themeColor="text1"/>
          <w:sz w:val="28"/>
          <w:szCs w:val="28"/>
          <w:lang w:eastAsia="nb-NO"/>
        </w:rPr>
      </w:pPr>
      <w:r w:rsidRPr="00D206B1">
        <w:rPr>
          <w:color w:val="000000" w:themeColor="text1"/>
          <w:sz w:val="28"/>
          <w:szCs w:val="28"/>
          <w:lang w:eastAsia="nb-NO"/>
        </w:rPr>
        <w:t>Kapittel 1. Generelle bestemmelser</w:t>
      </w:r>
    </w:p>
    <w:p w14:paraId="0B1F728C" w14:textId="5A04AB05" w:rsidR="006D7311" w:rsidRPr="0019737A" w:rsidRDefault="006D7311" w:rsidP="00384B57">
      <w:pPr>
        <w:pStyle w:val="Overskrift3"/>
        <w:rPr>
          <w:sz w:val="24"/>
          <w:szCs w:val="24"/>
        </w:rPr>
      </w:pPr>
      <w:r w:rsidRPr="0019737A">
        <w:rPr>
          <w:sz w:val="24"/>
          <w:szCs w:val="24"/>
        </w:rPr>
        <w:t xml:space="preserve">§ </w:t>
      </w:r>
      <w:r w:rsidR="00E67A5D" w:rsidRPr="0019737A">
        <w:rPr>
          <w:sz w:val="24"/>
          <w:szCs w:val="24"/>
        </w:rPr>
        <w:t>1-1</w:t>
      </w:r>
      <w:r w:rsidRPr="0019737A">
        <w:rPr>
          <w:sz w:val="24"/>
          <w:szCs w:val="24"/>
        </w:rPr>
        <w:t xml:space="preserve">. </w:t>
      </w:r>
      <w:r w:rsidR="001454B2">
        <w:rPr>
          <w:sz w:val="24"/>
          <w:szCs w:val="24"/>
        </w:rPr>
        <w:t>F</w:t>
      </w:r>
      <w:r w:rsidR="00384B57" w:rsidRPr="0019737A">
        <w:rPr>
          <w:sz w:val="24"/>
          <w:szCs w:val="24"/>
        </w:rPr>
        <w:t>orm</w:t>
      </w:r>
      <w:r w:rsidRPr="0019737A">
        <w:rPr>
          <w:sz w:val="24"/>
          <w:szCs w:val="24"/>
        </w:rPr>
        <w:t>ål</w:t>
      </w:r>
    </w:p>
    <w:p w14:paraId="059B9569" w14:textId="58783E7D" w:rsidR="001454B2" w:rsidRDefault="00384B57" w:rsidP="00F7750A">
      <w:pPr>
        <w:rPr>
          <w:lang w:eastAsia="nb-NO"/>
        </w:rPr>
      </w:pPr>
      <w:r w:rsidRPr="007C1015">
        <w:rPr>
          <w:lang w:eastAsia="nb-NO"/>
        </w:rPr>
        <w:t>Forskriften gir bestemmelser om beregning og innbetaling av gebyrer</w:t>
      </w:r>
      <w:r>
        <w:rPr>
          <w:lang w:eastAsia="nb-NO"/>
        </w:rPr>
        <w:t xml:space="preserve"> </w:t>
      </w:r>
      <w:r w:rsidR="00D04D4A">
        <w:rPr>
          <w:lang w:eastAsia="nb-NO"/>
        </w:rPr>
        <w:t xml:space="preserve">som </w:t>
      </w:r>
      <w:r w:rsidRPr="005F2D08">
        <w:rPr>
          <w:lang w:eastAsia="nb-NO"/>
        </w:rPr>
        <w:t xml:space="preserve">abonnentene skal betale for </w:t>
      </w:r>
      <w:r w:rsidR="005F2D08">
        <w:rPr>
          <w:lang w:eastAsia="nb-NO"/>
        </w:rPr>
        <w:t xml:space="preserve">kommunens </w:t>
      </w:r>
      <w:r w:rsidRPr="005F2D08">
        <w:rPr>
          <w:lang w:eastAsia="nb-NO"/>
        </w:rPr>
        <w:t>vann- og avløpstjeneste</w:t>
      </w:r>
      <w:r w:rsidR="005F2D08">
        <w:rPr>
          <w:lang w:eastAsia="nb-NO"/>
        </w:rPr>
        <w:t>r</w:t>
      </w:r>
      <w:r w:rsidRPr="005F2D08">
        <w:rPr>
          <w:lang w:eastAsia="nb-NO"/>
        </w:rPr>
        <w:t>.</w:t>
      </w:r>
      <w:r w:rsidR="004754C7" w:rsidRPr="004754C7">
        <w:t xml:space="preserve"> </w:t>
      </w:r>
      <w:r w:rsidR="004754C7" w:rsidRPr="001454B2">
        <w:t>Forskriften skal legge til rette for størst mulig forutsigbarhet ved beregning av gebyrene.</w:t>
      </w:r>
    </w:p>
    <w:p w14:paraId="1E40FCBC" w14:textId="7924F290" w:rsidR="001454B2" w:rsidRDefault="001454B2" w:rsidP="001454B2">
      <w:pPr>
        <w:pStyle w:val="Overskrift3"/>
        <w:rPr>
          <w:sz w:val="24"/>
          <w:szCs w:val="24"/>
        </w:rPr>
      </w:pPr>
      <w:r w:rsidRPr="0019737A">
        <w:rPr>
          <w:sz w:val="24"/>
          <w:szCs w:val="24"/>
        </w:rPr>
        <w:t>§ 1-</w:t>
      </w:r>
      <w:r>
        <w:rPr>
          <w:sz w:val="24"/>
          <w:szCs w:val="24"/>
        </w:rPr>
        <w:t>2</w:t>
      </w:r>
      <w:r w:rsidRPr="0019737A">
        <w:rPr>
          <w:sz w:val="24"/>
          <w:szCs w:val="24"/>
        </w:rPr>
        <w:t xml:space="preserve">. </w:t>
      </w:r>
      <w:r>
        <w:rPr>
          <w:sz w:val="24"/>
          <w:szCs w:val="24"/>
        </w:rPr>
        <w:t>Virkeområde</w:t>
      </w:r>
    </w:p>
    <w:p w14:paraId="08889FFB" w14:textId="13CE9979" w:rsidR="001454B2" w:rsidRPr="001454B2" w:rsidRDefault="001454B2" w:rsidP="001454B2">
      <w:r w:rsidRPr="001454B2">
        <w:t xml:space="preserve">Forskriften gjelder for alle som er definert som abonnenter jf. § 1-3 bokstav b, og gir bestemmelser om beregning og innbetaling av gebyr som abonnentene skal betale for kommunens vann- og/eller avløpstjenester. </w:t>
      </w:r>
    </w:p>
    <w:p w14:paraId="77C7E41E" w14:textId="54E302D8" w:rsidR="00D10873" w:rsidRPr="0019737A" w:rsidRDefault="00D10873" w:rsidP="00384B57">
      <w:pPr>
        <w:pStyle w:val="Overskrift3"/>
        <w:rPr>
          <w:color w:val="000000" w:themeColor="text1"/>
          <w:sz w:val="24"/>
          <w:szCs w:val="24"/>
          <w:lang w:eastAsia="nb-NO"/>
        </w:rPr>
      </w:pPr>
      <w:r w:rsidRPr="0019737A">
        <w:rPr>
          <w:color w:val="000000" w:themeColor="text1"/>
          <w:sz w:val="24"/>
          <w:szCs w:val="24"/>
          <w:lang w:eastAsia="nb-NO"/>
        </w:rPr>
        <w:t xml:space="preserve">§ </w:t>
      </w:r>
      <w:r w:rsidR="00E67A5D" w:rsidRPr="0019737A">
        <w:rPr>
          <w:color w:val="000000" w:themeColor="text1"/>
          <w:sz w:val="24"/>
          <w:szCs w:val="24"/>
          <w:lang w:eastAsia="nb-NO"/>
        </w:rPr>
        <w:t>1-</w:t>
      </w:r>
      <w:r w:rsidR="001454B2">
        <w:rPr>
          <w:color w:val="000000" w:themeColor="text1"/>
          <w:sz w:val="24"/>
          <w:szCs w:val="24"/>
          <w:lang w:eastAsia="nb-NO"/>
        </w:rPr>
        <w:t>3</w:t>
      </w:r>
      <w:r w:rsidRPr="0019737A">
        <w:rPr>
          <w:color w:val="000000" w:themeColor="text1"/>
          <w:sz w:val="24"/>
          <w:szCs w:val="24"/>
          <w:lang w:eastAsia="nb-NO"/>
        </w:rPr>
        <w:t>.</w:t>
      </w:r>
      <w:r w:rsidR="00BE0466" w:rsidRPr="0019737A">
        <w:rPr>
          <w:color w:val="000000" w:themeColor="text1"/>
          <w:sz w:val="24"/>
          <w:szCs w:val="24"/>
          <w:lang w:eastAsia="nb-NO"/>
        </w:rPr>
        <w:t xml:space="preserve"> </w:t>
      </w:r>
      <w:r w:rsidRPr="0019737A">
        <w:rPr>
          <w:color w:val="000000" w:themeColor="text1"/>
          <w:sz w:val="24"/>
          <w:szCs w:val="24"/>
          <w:lang w:eastAsia="nb-NO"/>
        </w:rPr>
        <w:t>Definisjoner</w:t>
      </w:r>
    </w:p>
    <w:p w14:paraId="4A8746F6" w14:textId="77777777" w:rsidR="00D10873" w:rsidRPr="00CE2EC5" w:rsidRDefault="00D10873" w:rsidP="00F7750A">
      <w:pPr>
        <w:rPr>
          <w:lang w:eastAsia="nb-NO"/>
        </w:rPr>
      </w:pPr>
      <w:r w:rsidRPr="00CE2EC5">
        <w:rPr>
          <w:lang w:eastAsia="nb-NO"/>
        </w:rPr>
        <w:t>I denne forskriften menes med:</w:t>
      </w:r>
    </w:p>
    <w:p w14:paraId="1FE43E31" w14:textId="77777777" w:rsidR="0032548E" w:rsidRPr="00F7750A" w:rsidRDefault="0032548E" w:rsidP="0032548E">
      <w:pPr>
        <w:pStyle w:val="Listeavsnitt"/>
        <w:numPr>
          <w:ilvl w:val="0"/>
          <w:numId w:val="15"/>
        </w:numPr>
      </w:pPr>
      <w:bookmarkStart w:id="0" w:name="OLE_LINK2"/>
      <w:bookmarkStart w:id="1" w:name="OLE_LINK3"/>
      <w:bookmarkStart w:id="2" w:name="OLE_LINK4"/>
      <w:r w:rsidRPr="00F7750A">
        <w:t xml:space="preserve">Eiendom: </w:t>
      </w:r>
      <w:r w:rsidRPr="00DA5600">
        <w:t xml:space="preserve">Fast eiendom definert med et eget gårds- og bruksnummer, festenummer </w:t>
      </w:r>
      <w:r>
        <w:t>og/</w:t>
      </w:r>
      <w:r w:rsidRPr="00DA5600">
        <w:t>eller seksjonsnummer</w:t>
      </w:r>
      <w:r>
        <w:t xml:space="preserve"> i matrikkelen. </w:t>
      </w:r>
      <w:r w:rsidRPr="00704057">
        <w:t>Seksjon etablert i henhold til lovgivningen om eierseksjoner regnes som selvstendig eiendom.</w:t>
      </w:r>
    </w:p>
    <w:bookmarkEnd w:id="0"/>
    <w:bookmarkEnd w:id="1"/>
    <w:bookmarkEnd w:id="2"/>
    <w:p w14:paraId="42BA3325" w14:textId="559317A9" w:rsidR="00D10873" w:rsidRPr="00F7750A" w:rsidRDefault="00D10873" w:rsidP="00BB24BD">
      <w:pPr>
        <w:pStyle w:val="Listeavsnitt"/>
        <w:numPr>
          <w:ilvl w:val="0"/>
          <w:numId w:val="15"/>
        </w:numPr>
      </w:pPr>
      <w:r w:rsidRPr="00F7750A">
        <w:t xml:space="preserve">Abonnent: </w:t>
      </w:r>
      <w:r w:rsidR="007009E4" w:rsidRPr="007009E4">
        <w:t xml:space="preserve">Eier av eiendom som er tilknyttet kommunens vannforsynings- og/eller avløpsanlegg, </w:t>
      </w:r>
      <w:r w:rsidR="0032548E">
        <w:t xml:space="preserve">eller </w:t>
      </w:r>
      <w:r w:rsidR="007009E4" w:rsidRPr="007009E4">
        <w:t xml:space="preserve">som er godkjent eller krevd tilknyttet. </w:t>
      </w:r>
      <w:bookmarkStart w:id="3" w:name="_Hlk103260846"/>
      <w:bookmarkStart w:id="4" w:name="_Hlk56069953"/>
      <w:r w:rsidR="0032548E">
        <w:t xml:space="preserve">Fester av eiendom skal stå som abonnent når gjenstående festetid </w:t>
      </w:r>
      <w:r w:rsidR="00ED56D5">
        <w:t xml:space="preserve">var 30 år eller mer </w:t>
      </w:r>
      <w:r w:rsidR="0032548E">
        <w:t>da gebyrplikten</w:t>
      </w:r>
      <w:r w:rsidR="00ED56D5" w:rsidRPr="00ED56D5">
        <w:t xml:space="preserve"> </w:t>
      </w:r>
      <w:r w:rsidR="00ED56D5">
        <w:t>inntrådte</w:t>
      </w:r>
      <w:bookmarkEnd w:id="3"/>
      <w:r w:rsidR="0032548E">
        <w:t>, eller fester har rett til å få festeavtalen forlenget slik at samlet festetid fra gebyrplikten inntrådte vil kunne bli 30 år eller mer.</w:t>
      </w:r>
      <w:bookmarkEnd w:id="4"/>
      <w:r w:rsidR="0032548E">
        <w:t xml:space="preserve"> </w:t>
      </w:r>
      <w:r w:rsidR="007009E4" w:rsidRPr="007009E4">
        <w:t>I borettslag er borettslaget abonnent. I eierseksjonssameier e</w:t>
      </w:r>
      <w:r w:rsidR="00F461D4">
        <w:t>r hver eierseksjon en abonnent.</w:t>
      </w:r>
    </w:p>
    <w:p w14:paraId="1227D427" w14:textId="1232A835" w:rsidR="00D10873" w:rsidRPr="00F7750A" w:rsidRDefault="00D10873" w:rsidP="00BB24BD">
      <w:pPr>
        <w:pStyle w:val="Listeavsnitt"/>
        <w:numPr>
          <w:ilvl w:val="0"/>
          <w:numId w:val="15"/>
        </w:numPr>
      </w:pPr>
      <w:r w:rsidRPr="00F7750A">
        <w:t>Abonnement: Avtale mellom abonnent og kommunen om vannforsynings- og/eller avløpstjenester gjennom tilknytning av sanitærinstallasjoner og private vann- og avløpsanlegg</w:t>
      </w:r>
      <w:r w:rsidR="0032548E">
        <w:t>,</w:t>
      </w:r>
      <w:r w:rsidRPr="00F7750A">
        <w:t xml:space="preserve"> til kommunens vann- og avløpsanlegg. Det er ikke en betingelse at avtalen er skriftlig. Avtale om tilknytning via privat fellesledning regnes som abonnement.</w:t>
      </w:r>
    </w:p>
    <w:p w14:paraId="1D02A36D" w14:textId="77777777" w:rsidR="00D10873" w:rsidRPr="00F7750A" w:rsidRDefault="00D10873" w:rsidP="00BB24BD">
      <w:pPr>
        <w:pStyle w:val="Listeavsnitt"/>
        <w:numPr>
          <w:ilvl w:val="0"/>
          <w:numId w:val="15"/>
        </w:numPr>
      </w:pPr>
      <w:r w:rsidRPr="00F7750A">
        <w:t>Sanitærinstallasjoner</w:t>
      </w:r>
      <w:r w:rsidR="006D1AD0" w:rsidRPr="00F7750A">
        <w:t>:</w:t>
      </w:r>
      <w:r w:rsidRPr="00F7750A">
        <w:t xml:space="preserve"> Abonnenteide rør, installasjoner og utstyr innenfor </w:t>
      </w:r>
      <w:r w:rsidR="006D1AD0" w:rsidRPr="00F7750A">
        <w:t xml:space="preserve">byggets </w:t>
      </w:r>
      <w:r w:rsidRPr="00F7750A">
        <w:t>yttervegg, som er tilknyttet vann- og/eller avløpsanlegg.</w:t>
      </w:r>
    </w:p>
    <w:p w14:paraId="09445C7A" w14:textId="2E0045AF" w:rsidR="00D10873" w:rsidRPr="00F7750A" w:rsidRDefault="00D10873" w:rsidP="00BB24BD">
      <w:pPr>
        <w:pStyle w:val="Listeavsnitt"/>
        <w:numPr>
          <w:ilvl w:val="0"/>
          <w:numId w:val="15"/>
        </w:numPr>
      </w:pPr>
      <w:r w:rsidRPr="00F7750A">
        <w:t xml:space="preserve">Privat vann- og avløpsanlegg: </w:t>
      </w:r>
      <w:bookmarkStart w:id="5" w:name="_Hlk136002352"/>
      <w:r w:rsidRPr="00F7750A">
        <w:t xml:space="preserve">Abonnenteide private ledninger (stikkledninger) og utstyr utenfor </w:t>
      </w:r>
      <w:r w:rsidR="006D1AD0" w:rsidRPr="00F7750A">
        <w:t xml:space="preserve">byggets </w:t>
      </w:r>
      <w:r w:rsidRPr="00F7750A">
        <w:t xml:space="preserve">yttervegg, som er tilknyttet </w:t>
      </w:r>
      <w:r w:rsidR="0032548E">
        <w:t>kommunalt</w:t>
      </w:r>
      <w:r w:rsidRPr="00F7750A">
        <w:t xml:space="preserve"> vann- og/eller avløpsanlegg.</w:t>
      </w:r>
      <w:r w:rsidR="00DC2228">
        <w:t xml:space="preserve"> </w:t>
      </w:r>
      <w:r w:rsidR="00DC2228" w:rsidRPr="00DC2228">
        <w:t>Som privat anlegg regnes videre ethvert anlegg som kommunen eller annet offentligrettslig organ selv ikke har bygd, ikke har overtatt ansvaret for etter plan- og bygningslovens regler eller ikke på annen måte har påtatt seg ansvaret for gjennom skriftlig erklæring eller ved sin handlemåte/adferd. Dersom ikke annet er avtalt, er stikkledningen regnet til og med anboring for vann og gren for avløp.</w:t>
      </w:r>
      <w:bookmarkEnd w:id="5"/>
    </w:p>
    <w:p w14:paraId="0DAFF9CA" w14:textId="0959FCCE" w:rsidR="00AD06AC" w:rsidRDefault="00AD06AC" w:rsidP="00BB24BD">
      <w:pPr>
        <w:pStyle w:val="Listeavsnitt"/>
        <w:numPr>
          <w:ilvl w:val="0"/>
          <w:numId w:val="15"/>
        </w:numPr>
      </w:pPr>
      <w:r w:rsidRPr="00F7750A">
        <w:t xml:space="preserve">Avløpsvann: Både sanitært og industrielt </w:t>
      </w:r>
      <w:r w:rsidR="00EE251F">
        <w:t>spill</w:t>
      </w:r>
      <w:r w:rsidR="00EE251F" w:rsidRPr="00F7750A">
        <w:t xml:space="preserve">vann </w:t>
      </w:r>
      <w:proofErr w:type="gramStart"/>
      <w:r w:rsidR="00EE251F">
        <w:t>samt</w:t>
      </w:r>
      <w:proofErr w:type="gramEnd"/>
      <w:r w:rsidR="00EE251F" w:rsidRPr="00F7750A">
        <w:t xml:space="preserve"> overvann</w:t>
      </w:r>
      <w:r w:rsidRPr="00F7750A">
        <w:t>.</w:t>
      </w:r>
    </w:p>
    <w:p w14:paraId="1E9C5990" w14:textId="429241CB" w:rsidR="00D10873" w:rsidRDefault="00D10873" w:rsidP="00BB24BD">
      <w:pPr>
        <w:pStyle w:val="Listeavsnitt"/>
        <w:numPr>
          <w:ilvl w:val="0"/>
          <w:numId w:val="15"/>
        </w:numPr>
      </w:pPr>
      <w:r w:rsidRPr="00F7750A">
        <w:t>Bygg</w:t>
      </w:r>
      <w:r w:rsidR="009E7457">
        <w:t>/bygning</w:t>
      </w:r>
      <w:r w:rsidRPr="00F7750A">
        <w:t>: Konstruksjon/byggverk med eget bygningsnummer</w:t>
      </w:r>
      <w:r w:rsidR="0032548E">
        <w:t xml:space="preserve"> i Matrikkelen</w:t>
      </w:r>
      <w:r w:rsidRPr="00F7750A">
        <w:t>.</w:t>
      </w:r>
    </w:p>
    <w:p w14:paraId="73938FC9" w14:textId="77777777" w:rsidR="005A3183" w:rsidRPr="00F7750A" w:rsidRDefault="005A3183" w:rsidP="00BB24BD">
      <w:pPr>
        <w:pStyle w:val="Listeavsnitt"/>
        <w:numPr>
          <w:ilvl w:val="0"/>
          <w:numId w:val="15"/>
        </w:numPr>
      </w:pPr>
      <w:r w:rsidRPr="00F7750A">
        <w:rPr>
          <w:spacing w:val="0"/>
          <w:lang w:eastAsia="nb-NO"/>
        </w:rPr>
        <w:t>Bruksenhet: Bygning eller del av bygning (lokale), f.eks. bolig, kontorenhet, verksted og lager.</w:t>
      </w:r>
    </w:p>
    <w:p w14:paraId="4959FE77" w14:textId="6E791D71" w:rsidR="0032548E" w:rsidRDefault="005A3183" w:rsidP="0032548E">
      <w:pPr>
        <w:pStyle w:val="Listeavsnitt"/>
        <w:numPr>
          <w:ilvl w:val="0"/>
          <w:numId w:val="15"/>
        </w:numPr>
      </w:pPr>
      <w:bookmarkStart w:id="6" w:name="OLE_LINK1"/>
      <w:r w:rsidRPr="00F7750A">
        <w:t xml:space="preserve">Boenhet: </w:t>
      </w:r>
      <w:r>
        <w:t xml:space="preserve">Bruksenhet som er definert som bolig i matrikkelen. Som </w:t>
      </w:r>
      <w:r w:rsidR="0032548E">
        <w:t xml:space="preserve">bolig </w:t>
      </w:r>
      <w:r>
        <w:t>regnes enhver b</w:t>
      </w:r>
      <w:r w:rsidRPr="00C11545">
        <w:t xml:space="preserve">ruksenhet som har minst ett rom og egen inngang, og hvor man har adgang til vann og toalett uten å gå gjennom annen </w:t>
      </w:r>
      <w:r w:rsidR="0032548E">
        <w:t>bolig</w:t>
      </w:r>
      <w:r w:rsidRPr="00C11545">
        <w:t>.</w:t>
      </w:r>
      <w:r w:rsidR="00AE02DA">
        <w:t xml:space="preserve"> D</w:t>
      </w:r>
      <w:r w:rsidR="00AE02DA" w:rsidRPr="00AE02DA">
        <w:t>et er ikke et krav at boenhetene er godkjente som separate boenheter og/eller fysisk adskilt fra øvrige boenheter</w:t>
      </w:r>
      <w:r w:rsidR="00AE02DA">
        <w:t>.</w:t>
      </w:r>
    </w:p>
    <w:p w14:paraId="5362E858" w14:textId="050646C2" w:rsidR="0032548E" w:rsidRDefault="0032548E" w:rsidP="0032548E">
      <w:pPr>
        <w:pStyle w:val="Listeavsnitt"/>
        <w:numPr>
          <w:ilvl w:val="0"/>
          <w:numId w:val="27"/>
        </w:numPr>
      </w:pPr>
      <w:bookmarkStart w:id="7" w:name="_Hlk56070157"/>
      <w:r>
        <w:t xml:space="preserve">Utleierom i en privat bolig: </w:t>
      </w:r>
      <w:r w:rsidR="00DC2228">
        <w:t>H</w:t>
      </w:r>
      <w:r w:rsidR="00DC2228" w:rsidRPr="00DC2228">
        <w:t>ybel eller utleierom regnes ikke som selvstendig bolig, da man må gå gjennom andres bolig for å komme til eget rom</w:t>
      </w:r>
      <w:r>
        <w:t>.</w:t>
      </w:r>
    </w:p>
    <w:p w14:paraId="16E1A59A" w14:textId="7A67C71C" w:rsidR="00461857" w:rsidRPr="00F7750A" w:rsidRDefault="00461857" w:rsidP="0032548E">
      <w:pPr>
        <w:pStyle w:val="Listeavsnitt"/>
        <w:numPr>
          <w:ilvl w:val="0"/>
          <w:numId w:val="27"/>
        </w:numPr>
      </w:pPr>
      <w:r>
        <w:t xml:space="preserve">Hybler i hybelbygg: </w:t>
      </w:r>
      <w:r w:rsidR="00DC2228">
        <w:t>H</w:t>
      </w:r>
      <w:r>
        <w:t>ver hybel regnes som selvstendig bolig, selv om beboerne deler viktige funksjoner som kjøkken og/eller bad. Kjøkken, bad og gang som deles av flere beboere regnes som fellesareal og ikke sin egen del av andres bolig.</w:t>
      </w:r>
    </w:p>
    <w:bookmarkEnd w:id="6"/>
    <w:bookmarkEnd w:id="7"/>
    <w:p w14:paraId="09833FF5" w14:textId="14FC94B0" w:rsidR="00EE251F" w:rsidRPr="00F7750A" w:rsidRDefault="00EE251F" w:rsidP="00BB24BD">
      <w:pPr>
        <w:pStyle w:val="Listeavsnitt"/>
        <w:numPr>
          <w:ilvl w:val="0"/>
          <w:numId w:val="15"/>
        </w:numPr>
      </w:pPr>
      <w:r w:rsidRPr="00F7750A">
        <w:t>B</w:t>
      </w:r>
      <w:r>
        <w:t>oligeiendom</w:t>
      </w:r>
      <w:r w:rsidRPr="00F7750A">
        <w:t xml:space="preserve">: </w:t>
      </w:r>
      <w:r>
        <w:t>Eiendom med b</w:t>
      </w:r>
      <w:r w:rsidRPr="00F7750A">
        <w:t>ygg som brukes til boligformål, herunder fritidsbolig.</w:t>
      </w:r>
      <w:bookmarkStart w:id="8" w:name="_Hlk531783659"/>
      <w:r>
        <w:t xml:space="preserve"> Bygningstype 111–1</w:t>
      </w:r>
      <w:r w:rsidR="00580C43">
        <w:t>99</w:t>
      </w:r>
      <w:r>
        <w:t xml:space="preserve"> etter NS-3457</w:t>
      </w:r>
      <w:bookmarkEnd w:id="8"/>
      <w:r>
        <w:t>.</w:t>
      </w:r>
      <w:r w:rsidR="00170D81">
        <w:t xml:space="preserve"> </w:t>
      </w:r>
    </w:p>
    <w:p w14:paraId="7657CE60" w14:textId="77777777" w:rsidR="00E021EA" w:rsidRDefault="00EE251F" w:rsidP="0032548E">
      <w:pPr>
        <w:pStyle w:val="Listeavsnitt"/>
        <w:numPr>
          <w:ilvl w:val="0"/>
          <w:numId w:val="28"/>
        </w:numPr>
      </w:pPr>
      <w:r w:rsidRPr="00F7750A">
        <w:t>Fritids</w:t>
      </w:r>
      <w:r w:rsidR="0032548E">
        <w:t>eiendom</w:t>
      </w:r>
      <w:r w:rsidRPr="00F7750A">
        <w:t xml:space="preserve">: </w:t>
      </w:r>
      <w:r w:rsidR="0032548E">
        <w:t>Eiendom hvor alle boligbygg</w:t>
      </w:r>
      <w:r w:rsidRPr="00F7750A">
        <w:t xml:space="preserve"> er registrert som fritidsbolig i matrikkelen.</w:t>
      </w:r>
      <w:bookmarkStart w:id="9" w:name="_Hlk531783675"/>
      <w:r>
        <w:t xml:space="preserve"> </w:t>
      </w:r>
    </w:p>
    <w:p w14:paraId="0B395713" w14:textId="593EA8CC" w:rsidR="00EE251F" w:rsidRPr="00F7750A" w:rsidRDefault="00E021EA" w:rsidP="0032548E">
      <w:pPr>
        <w:pStyle w:val="Listeavsnitt"/>
        <w:numPr>
          <w:ilvl w:val="0"/>
          <w:numId w:val="28"/>
        </w:numPr>
      </w:pPr>
      <w:r>
        <w:t>Fritidsbolig: Registrert i matrikkelen med b</w:t>
      </w:r>
      <w:r w:rsidR="00EE251F">
        <w:t>ygningstype 161–163 etter NS-3457.</w:t>
      </w:r>
      <w:bookmarkEnd w:id="9"/>
    </w:p>
    <w:p w14:paraId="1FEB2815" w14:textId="60AC3114" w:rsidR="008A2EC2" w:rsidRPr="00F7750A" w:rsidRDefault="008A2EC2" w:rsidP="00BB24BD">
      <w:pPr>
        <w:pStyle w:val="Listeavsnitt"/>
        <w:numPr>
          <w:ilvl w:val="0"/>
          <w:numId w:val="15"/>
        </w:numPr>
      </w:pPr>
      <w:r w:rsidRPr="00C11545">
        <w:t>Kombinasjon</w:t>
      </w:r>
      <w:r w:rsidRPr="00F7750A">
        <w:t>s</w:t>
      </w:r>
      <w:r w:rsidR="002118F8">
        <w:t>eiendom</w:t>
      </w:r>
      <w:r w:rsidRPr="00F7750A">
        <w:t xml:space="preserve">: </w:t>
      </w:r>
      <w:r w:rsidR="002118F8">
        <w:t>Eiendom med</w:t>
      </w:r>
      <w:r w:rsidRPr="00F7750A">
        <w:t xml:space="preserve"> en eller flere boenheter, samt en eller flere </w:t>
      </w:r>
      <w:r w:rsidR="00645AF0" w:rsidRPr="00F7750A">
        <w:t xml:space="preserve">bruksenheter som ikke er </w:t>
      </w:r>
      <w:r w:rsidR="002118F8">
        <w:t>bolig</w:t>
      </w:r>
      <w:r w:rsidR="006D1AD0" w:rsidRPr="00F7750A">
        <w:t>.</w:t>
      </w:r>
      <w:r w:rsidR="002118F8">
        <w:t xml:space="preserve"> Eiendom med </w:t>
      </w:r>
      <w:r w:rsidR="008C03C2">
        <w:t xml:space="preserve">en eller flere </w:t>
      </w:r>
      <w:r w:rsidR="002118F8">
        <w:t>boenhet</w:t>
      </w:r>
      <w:r w:rsidR="008C03C2">
        <w:t>er</w:t>
      </w:r>
      <w:r w:rsidR="002118F8">
        <w:t xml:space="preserve"> </w:t>
      </w:r>
      <w:r w:rsidR="00F00C07">
        <w:t>samt</w:t>
      </w:r>
      <w:r w:rsidR="002118F8">
        <w:t xml:space="preserve"> e</w:t>
      </w:r>
      <w:r w:rsidR="00F00C07">
        <w:t>n</w:t>
      </w:r>
      <w:r w:rsidR="002118F8">
        <w:t xml:space="preserve"> eller flere</w:t>
      </w:r>
      <w:r w:rsidR="00F00C07">
        <w:t xml:space="preserve"> bygninger for</w:t>
      </w:r>
      <w:r w:rsidR="002118F8">
        <w:t xml:space="preserve"> fiskeri</w:t>
      </w:r>
      <w:r w:rsidR="00F00C07">
        <w:t xml:space="preserve"> </w:t>
      </w:r>
      <w:r w:rsidR="002118F8">
        <w:t>eller landbruk klassifiseres som kombinasjonseiendom.</w:t>
      </w:r>
      <w:r w:rsidR="00397146">
        <w:t xml:space="preserve"> </w:t>
      </w:r>
      <w:r w:rsidR="0074678B">
        <w:t xml:space="preserve">Hvis eiendommen er seksjonert etter lov om eierseksjoner regnes hver bolig- og næringsseksjon som egne bolig- og næringseiendommer. </w:t>
      </w:r>
    </w:p>
    <w:p w14:paraId="24CEAE05" w14:textId="44974051" w:rsidR="00397146" w:rsidRDefault="000545CD" w:rsidP="00397146">
      <w:pPr>
        <w:pStyle w:val="Listeavsnitt"/>
        <w:numPr>
          <w:ilvl w:val="0"/>
          <w:numId w:val="15"/>
        </w:numPr>
      </w:pPr>
      <w:r w:rsidRPr="00F7750A">
        <w:t xml:space="preserve">Næringseiendom: </w:t>
      </w:r>
      <w:r w:rsidR="008C03C2">
        <w:t xml:space="preserve">Eiendom </w:t>
      </w:r>
      <w:r w:rsidRPr="00F7750A">
        <w:t>som ikke er bolig</w:t>
      </w:r>
      <w:r w:rsidR="00795ED5">
        <w:t>-</w:t>
      </w:r>
      <w:r w:rsidRPr="00F7750A">
        <w:t xml:space="preserve"> eller kombinasjons</w:t>
      </w:r>
      <w:r w:rsidR="008C03C2">
        <w:t>eiendom</w:t>
      </w:r>
      <w:r w:rsidRPr="00F7750A">
        <w:t>.</w:t>
      </w:r>
      <w:r w:rsidR="00C243DC" w:rsidRPr="00F7750A">
        <w:t xml:space="preserve"> </w:t>
      </w:r>
      <w:r w:rsidR="007F36EB" w:rsidRPr="00F7750A">
        <w:t>B</w:t>
      </w:r>
      <w:r w:rsidR="0031091D" w:rsidRPr="00F7750A">
        <w:t>ygg</w:t>
      </w:r>
      <w:r w:rsidR="00CE51ED" w:rsidRPr="00F7750A">
        <w:t xml:space="preserve"> </w:t>
      </w:r>
      <w:r w:rsidR="007F36EB" w:rsidRPr="00F7750A">
        <w:t xml:space="preserve">for offentlige formål </w:t>
      </w:r>
      <w:r w:rsidR="00CE51ED" w:rsidRPr="00F7750A">
        <w:t>klassifiseres som næring</w:t>
      </w:r>
      <w:r w:rsidR="007F36EB" w:rsidRPr="00F7750A">
        <w:t>seiendom</w:t>
      </w:r>
      <w:r w:rsidR="00CE51ED" w:rsidRPr="00F7750A">
        <w:t>.</w:t>
      </w:r>
      <w:r w:rsidR="00397146">
        <w:t xml:space="preserve"> </w:t>
      </w:r>
    </w:p>
    <w:p w14:paraId="62C71727" w14:textId="083FB795" w:rsidR="00074B42" w:rsidRDefault="006D1AD0" w:rsidP="00BB24BD">
      <w:pPr>
        <w:pStyle w:val="Listeavsnitt"/>
        <w:numPr>
          <w:ilvl w:val="0"/>
          <w:numId w:val="15"/>
        </w:numPr>
      </w:pPr>
      <w:r w:rsidRPr="00F7750A">
        <w:t xml:space="preserve">Bruksareal (BRA): </w:t>
      </w:r>
      <w:r w:rsidR="00CE2768">
        <w:t>B</w:t>
      </w:r>
      <w:r w:rsidRPr="00F7750A">
        <w:rPr>
          <w:lang w:eastAsia="nb-NO"/>
        </w:rPr>
        <w:t xml:space="preserve">ruksareal for </w:t>
      </w:r>
      <w:r w:rsidR="00CE2768" w:rsidRPr="001A4255">
        <w:rPr>
          <w:lang w:eastAsia="nb-NO"/>
        </w:rPr>
        <w:t xml:space="preserve">eiendom </w:t>
      </w:r>
      <w:r w:rsidRPr="00F7750A">
        <w:rPr>
          <w:lang w:eastAsia="nb-NO"/>
        </w:rPr>
        <w:t xml:space="preserve">som er registrert i </w:t>
      </w:r>
      <w:r w:rsidR="000545CD" w:rsidRPr="00F7750A">
        <w:rPr>
          <w:lang w:eastAsia="nb-NO"/>
        </w:rPr>
        <w:t>m</w:t>
      </w:r>
      <w:r w:rsidRPr="00F7750A">
        <w:rPr>
          <w:lang w:eastAsia="nb-NO"/>
        </w:rPr>
        <w:t>atrikkelen og beregnet med utgangspunkt i NS-3940</w:t>
      </w:r>
      <w:r w:rsidRPr="00F7750A">
        <w:t>.</w:t>
      </w:r>
    </w:p>
    <w:p w14:paraId="2C1FF047" w14:textId="05A7D41A" w:rsidR="00D10873" w:rsidRPr="0019737A" w:rsidRDefault="00D10873" w:rsidP="00D10873">
      <w:pPr>
        <w:pStyle w:val="Overskrift3"/>
        <w:rPr>
          <w:color w:val="000000" w:themeColor="text1"/>
          <w:sz w:val="24"/>
          <w:szCs w:val="24"/>
          <w:lang w:eastAsia="nb-NO"/>
        </w:rPr>
      </w:pPr>
      <w:r w:rsidRPr="0019737A">
        <w:rPr>
          <w:color w:val="000000" w:themeColor="text1"/>
          <w:sz w:val="24"/>
          <w:szCs w:val="24"/>
          <w:lang w:eastAsia="nb-NO"/>
        </w:rPr>
        <w:lastRenderedPageBreak/>
        <w:t xml:space="preserve">§ </w:t>
      </w:r>
      <w:r w:rsidR="00E67A5D" w:rsidRPr="0019737A">
        <w:rPr>
          <w:color w:val="000000" w:themeColor="text1"/>
          <w:sz w:val="24"/>
          <w:szCs w:val="24"/>
          <w:lang w:eastAsia="nb-NO"/>
        </w:rPr>
        <w:t>1-</w:t>
      </w:r>
      <w:r w:rsidR="001454B2">
        <w:rPr>
          <w:color w:val="000000" w:themeColor="text1"/>
          <w:sz w:val="24"/>
          <w:szCs w:val="24"/>
          <w:lang w:eastAsia="nb-NO"/>
        </w:rPr>
        <w:t>4</w:t>
      </w:r>
      <w:r w:rsidRPr="0019737A">
        <w:rPr>
          <w:color w:val="000000" w:themeColor="text1"/>
          <w:sz w:val="24"/>
          <w:szCs w:val="24"/>
          <w:lang w:eastAsia="nb-NO"/>
        </w:rPr>
        <w:t>.</w:t>
      </w:r>
      <w:r w:rsidR="00BE0466" w:rsidRPr="0019737A">
        <w:rPr>
          <w:color w:val="000000" w:themeColor="text1"/>
          <w:sz w:val="24"/>
          <w:szCs w:val="24"/>
          <w:lang w:eastAsia="nb-NO"/>
        </w:rPr>
        <w:t xml:space="preserve"> </w:t>
      </w:r>
      <w:r w:rsidRPr="0019737A">
        <w:rPr>
          <w:color w:val="000000" w:themeColor="text1"/>
          <w:sz w:val="24"/>
          <w:szCs w:val="24"/>
          <w:lang w:eastAsia="nb-NO"/>
        </w:rPr>
        <w:t>G</w:t>
      </w:r>
      <w:r w:rsidR="008037FC" w:rsidRPr="0019737A">
        <w:rPr>
          <w:color w:val="000000" w:themeColor="text1"/>
          <w:sz w:val="24"/>
          <w:szCs w:val="24"/>
          <w:lang w:eastAsia="nb-NO"/>
        </w:rPr>
        <w:t>enerell g</w:t>
      </w:r>
      <w:r w:rsidRPr="0019737A">
        <w:rPr>
          <w:color w:val="000000" w:themeColor="text1"/>
          <w:sz w:val="24"/>
          <w:szCs w:val="24"/>
          <w:lang w:eastAsia="nb-NO"/>
        </w:rPr>
        <w:t>ebyrplikt</w:t>
      </w:r>
    </w:p>
    <w:p w14:paraId="6051968D" w14:textId="68452F9D" w:rsidR="00D10873" w:rsidRPr="00CE2EC5" w:rsidRDefault="00D10873" w:rsidP="00F7750A">
      <w:pPr>
        <w:rPr>
          <w:lang w:eastAsia="nb-NO"/>
        </w:rPr>
      </w:pPr>
      <w:r w:rsidRPr="00CE2EC5">
        <w:rPr>
          <w:lang w:eastAsia="nb-NO"/>
        </w:rPr>
        <w:t>Plikten til å betale vann- og/eller avløpsgebyr gjelder abonnenter</w:t>
      </w:r>
      <w:r w:rsidR="00A942F3">
        <w:rPr>
          <w:lang w:eastAsia="nb-NO"/>
        </w:rPr>
        <w:t xml:space="preserve"> med</w:t>
      </w:r>
      <w:r w:rsidRPr="00CE2EC5">
        <w:rPr>
          <w:lang w:eastAsia="nb-NO"/>
        </w:rPr>
        <w:t>:</w:t>
      </w:r>
    </w:p>
    <w:p w14:paraId="3509995B" w14:textId="4FAB01B9" w:rsidR="00AE0060" w:rsidRPr="00F7750A" w:rsidRDefault="00D10873" w:rsidP="00BB24BD">
      <w:pPr>
        <w:pStyle w:val="Listeavsnitt"/>
        <w:numPr>
          <w:ilvl w:val="0"/>
          <w:numId w:val="16"/>
        </w:numPr>
      </w:pPr>
      <w:r w:rsidRPr="00F7750A">
        <w:t xml:space="preserve">Fast eiendom som er </w:t>
      </w:r>
      <w:r w:rsidR="00B17DB9" w:rsidRPr="00B17DB9">
        <w:t xml:space="preserve">eller frivillig blir </w:t>
      </w:r>
      <w:r w:rsidRPr="00F7750A">
        <w:t>tilknyttet kommunal vann- og/eller avløpsledning, direkte eller gjennom privat samleledning.</w:t>
      </w:r>
    </w:p>
    <w:p w14:paraId="4C4D14BF" w14:textId="0F6C6BF5" w:rsidR="00566061" w:rsidRDefault="00D10873" w:rsidP="00BB24BD">
      <w:pPr>
        <w:pStyle w:val="Listeavsnitt"/>
        <w:numPr>
          <w:ilvl w:val="0"/>
          <w:numId w:val="16"/>
        </w:numPr>
        <w:rPr>
          <w:lang w:eastAsia="nb-NO"/>
        </w:rPr>
      </w:pPr>
      <w:r w:rsidRPr="00F7750A">
        <w:t xml:space="preserve">Eiendom som kommunen i </w:t>
      </w:r>
      <w:proofErr w:type="gramStart"/>
      <w:r w:rsidRPr="00F7750A">
        <w:t>medhold av</w:t>
      </w:r>
      <w:proofErr w:type="gramEnd"/>
      <w:r w:rsidRPr="00F7750A">
        <w:t xml:space="preserve"> plan- og bygningsloven §</w:t>
      </w:r>
      <w:r w:rsidR="008E6E2A">
        <w:t>§</w:t>
      </w:r>
      <w:r w:rsidRPr="00F7750A">
        <w:t xml:space="preserve"> 27-1</w:t>
      </w:r>
      <w:r w:rsidR="008E6E2A">
        <w:t>,</w:t>
      </w:r>
      <w:r w:rsidRPr="00F7750A">
        <w:t xml:space="preserve"> 27-2</w:t>
      </w:r>
      <w:r w:rsidR="008E6E2A">
        <w:t xml:space="preserve"> eller § 30-6</w:t>
      </w:r>
      <w:r w:rsidRPr="00F7750A">
        <w:t xml:space="preserve"> har krevd tilknyttet kommunal vann- og/eller avløpsledning</w:t>
      </w:r>
      <w:r w:rsidR="004270D2" w:rsidRPr="00F7750A">
        <w:rPr>
          <w:lang w:eastAsia="nb-NO"/>
        </w:rPr>
        <w:t>.</w:t>
      </w:r>
    </w:p>
    <w:p w14:paraId="5C23C712" w14:textId="77777777" w:rsidR="00B17DB9" w:rsidRDefault="00B17DB9" w:rsidP="00A749FC">
      <w:pPr>
        <w:rPr>
          <w:lang w:eastAsia="nb-NO"/>
        </w:rPr>
      </w:pPr>
      <w:bookmarkStart w:id="10" w:name="_Hlk534728168"/>
      <w:r w:rsidRPr="00B17DB9">
        <w:rPr>
          <w:lang w:eastAsia="nb-NO"/>
        </w:rPr>
        <w:t>Den generelle gebyrplikten gjelder også eiere av eierseksjoner</w:t>
      </w:r>
      <w:r>
        <w:rPr>
          <w:lang w:eastAsia="nb-NO"/>
        </w:rPr>
        <w:t xml:space="preserve"> eller </w:t>
      </w:r>
      <w:r w:rsidRPr="00B17DB9">
        <w:rPr>
          <w:lang w:eastAsia="nb-NO"/>
        </w:rPr>
        <w:t>festet eiendom, som definert i § 1-3.</w:t>
      </w:r>
    </w:p>
    <w:p w14:paraId="7A04B557" w14:textId="4525F48E" w:rsidR="00B17DB9" w:rsidRDefault="00B17DB9" w:rsidP="00A749FC">
      <w:pPr>
        <w:rPr>
          <w:lang w:eastAsia="nb-NO"/>
        </w:rPr>
      </w:pPr>
      <w:r w:rsidRPr="00B17DB9">
        <w:rPr>
          <w:lang w:eastAsia="nb-NO"/>
        </w:rPr>
        <w:t>Første ledd bokstav b gjelder ikke driftsbygninger i landbruket jamfør plan- og bygningsloven § 30-1.</w:t>
      </w:r>
    </w:p>
    <w:bookmarkEnd w:id="10"/>
    <w:p w14:paraId="4421B150" w14:textId="6398F56C" w:rsidR="00D10873" w:rsidRPr="0019737A" w:rsidRDefault="00D10873" w:rsidP="00473F3C">
      <w:pPr>
        <w:pStyle w:val="Overskrift3"/>
        <w:rPr>
          <w:color w:val="000000" w:themeColor="text1"/>
          <w:sz w:val="24"/>
          <w:szCs w:val="24"/>
          <w:lang w:eastAsia="nb-NO"/>
        </w:rPr>
      </w:pPr>
      <w:r w:rsidRPr="0019737A">
        <w:rPr>
          <w:color w:val="000000" w:themeColor="text1"/>
          <w:sz w:val="24"/>
          <w:szCs w:val="24"/>
          <w:lang w:eastAsia="nb-NO"/>
        </w:rPr>
        <w:t xml:space="preserve">§ </w:t>
      </w:r>
      <w:r w:rsidR="00E67A5D" w:rsidRPr="0019737A">
        <w:rPr>
          <w:color w:val="000000" w:themeColor="text1"/>
          <w:sz w:val="24"/>
          <w:szCs w:val="24"/>
          <w:lang w:eastAsia="nb-NO"/>
        </w:rPr>
        <w:t>1-</w:t>
      </w:r>
      <w:r w:rsidR="001454B2">
        <w:rPr>
          <w:color w:val="000000" w:themeColor="text1"/>
          <w:sz w:val="24"/>
          <w:szCs w:val="24"/>
          <w:lang w:eastAsia="nb-NO"/>
        </w:rPr>
        <w:t>5</w:t>
      </w:r>
      <w:r w:rsidRPr="0019737A">
        <w:rPr>
          <w:color w:val="000000" w:themeColor="text1"/>
          <w:sz w:val="24"/>
          <w:szCs w:val="24"/>
          <w:lang w:eastAsia="nb-NO"/>
        </w:rPr>
        <w:t>.</w:t>
      </w:r>
      <w:r w:rsidR="00BE0466" w:rsidRPr="0019737A">
        <w:rPr>
          <w:color w:val="000000" w:themeColor="text1"/>
          <w:sz w:val="24"/>
          <w:szCs w:val="24"/>
          <w:lang w:eastAsia="nb-NO"/>
        </w:rPr>
        <w:t xml:space="preserve"> </w:t>
      </w:r>
      <w:r w:rsidRPr="0019737A">
        <w:rPr>
          <w:color w:val="000000" w:themeColor="text1"/>
          <w:sz w:val="24"/>
          <w:szCs w:val="24"/>
          <w:lang w:eastAsia="nb-NO"/>
        </w:rPr>
        <w:t>Gebyrtype</w:t>
      </w:r>
      <w:r w:rsidR="00FE3B7A" w:rsidRPr="0019737A">
        <w:rPr>
          <w:color w:val="000000" w:themeColor="text1"/>
          <w:sz w:val="24"/>
          <w:szCs w:val="24"/>
          <w:lang w:eastAsia="nb-NO"/>
        </w:rPr>
        <w:t>r</w:t>
      </w:r>
    </w:p>
    <w:p w14:paraId="5B9C204E" w14:textId="77777777" w:rsidR="00D10873" w:rsidRPr="00CE2EC5" w:rsidRDefault="00D10873" w:rsidP="00F7750A">
      <w:pPr>
        <w:rPr>
          <w:lang w:eastAsia="nb-NO"/>
        </w:rPr>
      </w:pPr>
      <w:r w:rsidRPr="00CE2EC5">
        <w:rPr>
          <w:lang w:eastAsia="nb-NO"/>
        </w:rPr>
        <w:t>Gebyrtypene er:</w:t>
      </w:r>
    </w:p>
    <w:p w14:paraId="0F902CCD" w14:textId="20212820" w:rsidR="00D10873" w:rsidRPr="00CE2EC5" w:rsidRDefault="00D10873" w:rsidP="00BB24BD">
      <w:pPr>
        <w:pStyle w:val="Listeavsnitt"/>
        <w:numPr>
          <w:ilvl w:val="0"/>
          <w:numId w:val="17"/>
        </w:numPr>
        <w:rPr>
          <w:color w:val="000000" w:themeColor="text1"/>
        </w:rPr>
      </w:pPr>
      <w:r w:rsidRPr="00CE2EC5">
        <w:rPr>
          <w:color w:val="000000" w:themeColor="text1"/>
        </w:rPr>
        <w:t xml:space="preserve">Engangsgebyr for tilknytning til </w:t>
      </w:r>
      <w:r w:rsidR="003C6153">
        <w:rPr>
          <w:color w:val="000000" w:themeColor="text1"/>
        </w:rPr>
        <w:t>henholdsvis vann og avløp</w:t>
      </w:r>
      <w:r w:rsidR="001A4883">
        <w:rPr>
          <w:color w:val="000000" w:themeColor="text1"/>
        </w:rPr>
        <w:t xml:space="preserve"> (tilknytningsgebyr)</w:t>
      </w:r>
      <w:r w:rsidR="00B62E1A">
        <w:rPr>
          <w:color w:val="000000" w:themeColor="text1"/>
        </w:rPr>
        <w:t>.</w:t>
      </w:r>
    </w:p>
    <w:p w14:paraId="29136D7F" w14:textId="27CDE1C3" w:rsidR="00D10873" w:rsidRDefault="00D10873" w:rsidP="00BB24BD">
      <w:pPr>
        <w:pStyle w:val="Listeavsnitt"/>
        <w:numPr>
          <w:ilvl w:val="0"/>
          <w:numId w:val="17"/>
        </w:numPr>
        <w:rPr>
          <w:color w:val="000000" w:themeColor="text1"/>
        </w:rPr>
      </w:pPr>
      <w:r w:rsidRPr="00CE2EC5">
        <w:rPr>
          <w:color w:val="000000" w:themeColor="text1"/>
        </w:rPr>
        <w:t xml:space="preserve">Årsgebyr for </w:t>
      </w:r>
      <w:r w:rsidR="003C6153">
        <w:rPr>
          <w:color w:val="000000" w:themeColor="text1"/>
        </w:rPr>
        <w:t xml:space="preserve">henholdsvis </w:t>
      </w:r>
      <w:r w:rsidRPr="00CE2EC5">
        <w:rPr>
          <w:color w:val="000000" w:themeColor="text1"/>
        </w:rPr>
        <w:t>vann</w:t>
      </w:r>
      <w:r w:rsidR="003C6153">
        <w:rPr>
          <w:color w:val="000000" w:themeColor="text1"/>
        </w:rPr>
        <w:t xml:space="preserve"> og avløp</w:t>
      </w:r>
      <w:r w:rsidRPr="00CE2EC5">
        <w:rPr>
          <w:color w:val="000000" w:themeColor="text1"/>
        </w:rPr>
        <w:t xml:space="preserve"> (summen av fast og variabel del).</w:t>
      </w:r>
    </w:p>
    <w:p w14:paraId="24001A84" w14:textId="058764D3" w:rsidR="00074B42" w:rsidRDefault="00FE3B7A" w:rsidP="00FE3B7A">
      <w:pPr>
        <w:rPr>
          <w:color w:val="000000" w:themeColor="text1"/>
        </w:rPr>
      </w:pPr>
      <w:bookmarkStart w:id="11" w:name="_Hlk56070926"/>
      <w:r>
        <w:rPr>
          <w:color w:val="000000" w:themeColor="text1"/>
        </w:rPr>
        <w:t xml:space="preserve">I tillegg kan kommunen kreve </w:t>
      </w:r>
      <w:r w:rsidR="00FE6C07">
        <w:rPr>
          <w:color w:val="000000" w:themeColor="text1"/>
        </w:rPr>
        <w:t>betaling etter</w:t>
      </w:r>
      <w:r>
        <w:rPr>
          <w:color w:val="000000" w:themeColor="text1"/>
        </w:rPr>
        <w:t xml:space="preserve"> standardisert</w:t>
      </w:r>
      <w:r w:rsidR="00FE6C07">
        <w:rPr>
          <w:color w:val="000000" w:themeColor="text1"/>
        </w:rPr>
        <w:t>e satser</w:t>
      </w:r>
      <w:r>
        <w:rPr>
          <w:color w:val="000000" w:themeColor="text1"/>
        </w:rPr>
        <w:t xml:space="preserve"> for kommunens kostnader ved </w:t>
      </w:r>
      <w:r w:rsidR="00D10873" w:rsidRPr="00CE2EC5">
        <w:rPr>
          <w:color w:val="000000" w:themeColor="text1"/>
        </w:rPr>
        <w:t>avlesning av vannmåler</w:t>
      </w:r>
      <w:r>
        <w:rPr>
          <w:color w:val="000000" w:themeColor="text1"/>
        </w:rPr>
        <w:t xml:space="preserve">, samt </w:t>
      </w:r>
      <w:r w:rsidR="00F266FE" w:rsidRPr="00CE2EC5">
        <w:t xml:space="preserve">avstengning og </w:t>
      </w:r>
      <w:proofErr w:type="spellStart"/>
      <w:r w:rsidR="00F266FE" w:rsidRPr="00CE2EC5">
        <w:t>påsetting</w:t>
      </w:r>
      <w:proofErr w:type="spellEnd"/>
      <w:r w:rsidR="00F266FE" w:rsidRPr="00CE2EC5">
        <w:t xml:space="preserve"> av vannforsyning</w:t>
      </w:r>
      <w:r w:rsidR="00F266FE">
        <w:rPr>
          <w:color w:val="000000" w:themeColor="text1"/>
        </w:rPr>
        <w:t>.</w:t>
      </w:r>
    </w:p>
    <w:bookmarkEnd w:id="11"/>
    <w:p w14:paraId="17772D94" w14:textId="1A654CB1" w:rsidR="00D10873" w:rsidRPr="0019737A" w:rsidRDefault="00D10873" w:rsidP="00D10873">
      <w:pPr>
        <w:pStyle w:val="Overskrift3"/>
        <w:rPr>
          <w:color w:val="000000" w:themeColor="text1"/>
          <w:sz w:val="24"/>
          <w:szCs w:val="24"/>
          <w:lang w:eastAsia="nb-NO"/>
        </w:rPr>
      </w:pPr>
      <w:r w:rsidRPr="0019737A">
        <w:rPr>
          <w:color w:val="000000" w:themeColor="text1"/>
          <w:sz w:val="24"/>
          <w:szCs w:val="24"/>
          <w:lang w:eastAsia="nb-NO"/>
        </w:rPr>
        <w:t xml:space="preserve">§ </w:t>
      </w:r>
      <w:r w:rsidR="00E67A5D" w:rsidRPr="0019737A">
        <w:rPr>
          <w:color w:val="000000" w:themeColor="text1"/>
          <w:sz w:val="24"/>
          <w:szCs w:val="24"/>
          <w:lang w:eastAsia="nb-NO"/>
        </w:rPr>
        <w:t>1-</w:t>
      </w:r>
      <w:r w:rsidR="001454B2">
        <w:rPr>
          <w:color w:val="000000" w:themeColor="text1"/>
          <w:sz w:val="24"/>
          <w:szCs w:val="24"/>
          <w:lang w:eastAsia="nb-NO"/>
        </w:rPr>
        <w:t>6</w:t>
      </w:r>
      <w:r w:rsidRPr="0019737A">
        <w:rPr>
          <w:color w:val="000000" w:themeColor="text1"/>
          <w:sz w:val="24"/>
          <w:szCs w:val="24"/>
          <w:lang w:eastAsia="nb-NO"/>
        </w:rPr>
        <w:t>.</w:t>
      </w:r>
      <w:r w:rsidR="00BE0466" w:rsidRPr="0019737A">
        <w:rPr>
          <w:color w:val="000000" w:themeColor="text1"/>
          <w:sz w:val="24"/>
          <w:szCs w:val="24"/>
          <w:lang w:eastAsia="nb-NO"/>
        </w:rPr>
        <w:t xml:space="preserve"> </w:t>
      </w:r>
      <w:r w:rsidRPr="0019737A">
        <w:rPr>
          <w:color w:val="000000" w:themeColor="text1"/>
          <w:sz w:val="24"/>
          <w:szCs w:val="24"/>
          <w:lang w:eastAsia="nb-NO"/>
        </w:rPr>
        <w:t>Gebyr</w:t>
      </w:r>
      <w:r w:rsidR="00FE6C07" w:rsidRPr="0019737A">
        <w:rPr>
          <w:color w:val="000000" w:themeColor="text1"/>
          <w:sz w:val="24"/>
          <w:szCs w:val="24"/>
          <w:lang w:eastAsia="nb-NO"/>
        </w:rPr>
        <w:t>- og betalings</w:t>
      </w:r>
      <w:r w:rsidRPr="0019737A">
        <w:rPr>
          <w:color w:val="000000" w:themeColor="text1"/>
          <w:sz w:val="24"/>
          <w:szCs w:val="24"/>
          <w:lang w:eastAsia="nb-NO"/>
        </w:rPr>
        <w:t>satser</w:t>
      </w:r>
    </w:p>
    <w:p w14:paraId="521C4A5A" w14:textId="30B870C7" w:rsidR="00F7750A" w:rsidRDefault="00437CF7" w:rsidP="00F7750A">
      <w:pPr>
        <w:rPr>
          <w:lang w:eastAsia="nb-NO"/>
        </w:rPr>
      </w:pPr>
      <w:r w:rsidRPr="00C16613">
        <w:rPr>
          <w:lang w:eastAsia="nb-NO"/>
        </w:rPr>
        <w:t>Kommunestyret</w:t>
      </w:r>
      <w:r w:rsidRPr="00437CF7">
        <w:rPr>
          <w:lang w:eastAsia="nb-NO"/>
        </w:rPr>
        <w:t xml:space="preserve"> vedtar gebyrsatsene og bestemmer når de skal tre</w:t>
      </w:r>
      <w:r>
        <w:rPr>
          <w:lang w:eastAsia="nb-NO"/>
        </w:rPr>
        <w:t xml:space="preserve"> </w:t>
      </w:r>
      <w:r w:rsidRPr="00437CF7">
        <w:rPr>
          <w:lang w:eastAsia="nb-NO"/>
        </w:rPr>
        <w:t>i</w:t>
      </w:r>
      <w:r>
        <w:rPr>
          <w:lang w:eastAsia="nb-NO"/>
        </w:rPr>
        <w:t xml:space="preserve"> </w:t>
      </w:r>
      <w:r w:rsidRPr="00437CF7">
        <w:rPr>
          <w:lang w:eastAsia="nb-NO"/>
        </w:rPr>
        <w:t>kraft.</w:t>
      </w:r>
      <w:r>
        <w:rPr>
          <w:lang w:eastAsia="nb-NO"/>
        </w:rPr>
        <w:t xml:space="preserve"> </w:t>
      </w:r>
      <w:r w:rsidR="004A433B" w:rsidRPr="004A433B">
        <w:rPr>
          <w:lang w:eastAsia="nb-NO"/>
        </w:rPr>
        <w:t>Gebyrene skal fullt ut dekke kommunens kostnader ved levering av tjenestene regulert av denne forskriften.</w:t>
      </w:r>
    </w:p>
    <w:p w14:paraId="384881D4" w14:textId="5C697F64" w:rsidR="0026760F" w:rsidRDefault="0026760F" w:rsidP="00F7750A">
      <w:pPr>
        <w:rPr>
          <w:lang w:eastAsia="nb-NO"/>
        </w:rPr>
      </w:pPr>
      <w:r w:rsidRPr="00EC4B1D">
        <w:rPr>
          <w:lang w:eastAsia="nb-NO"/>
        </w:rPr>
        <w:t>For eiendom som ikke brukes som bolig der kommunen har hatt vesentlige investeringskostnader, kan kommunen inngå særlig avtale om betaling av engangs- og/eller årsgebyr. Avtaler kan ikke medføre lavere gebyrer enn hva som ellers følger av denne forskriften.</w:t>
      </w:r>
    </w:p>
    <w:p w14:paraId="225D3264" w14:textId="0A576BA9" w:rsidR="00757A73" w:rsidRPr="006E1476" w:rsidRDefault="00F7750A" w:rsidP="00F7750A">
      <w:pPr>
        <w:rPr>
          <w:lang w:eastAsia="nb-NO"/>
        </w:rPr>
      </w:pPr>
      <w:r>
        <w:rPr>
          <w:lang w:eastAsia="nb-NO"/>
        </w:rPr>
        <w:t>G</w:t>
      </w:r>
      <w:r w:rsidR="00D10873" w:rsidRPr="00CE2EC5">
        <w:rPr>
          <w:lang w:eastAsia="nb-NO"/>
        </w:rPr>
        <w:t>ebyr</w:t>
      </w:r>
      <w:r w:rsidR="001A4883">
        <w:rPr>
          <w:lang w:eastAsia="nb-NO"/>
        </w:rPr>
        <w:t>-</w:t>
      </w:r>
      <w:r w:rsidR="00FE6C07">
        <w:rPr>
          <w:lang w:eastAsia="nb-NO"/>
        </w:rPr>
        <w:t xml:space="preserve"> og betalingssatser </w:t>
      </w:r>
      <w:proofErr w:type="gramStart"/>
      <w:r w:rsidR="00D10873" w:rsidRPr="00CE2EC5">
        <w:rPr>
          <w:lang w:eastAsia="nb-NO"/>
        </w:rPr>
        <w:t>frem</w:t>
      </w:r>
      <w:r w:rsidR="00FE6C07">
        <w:rPr>
          <w:lang w:eastAsia="nb-NO"/>
        </w:rPr>
        <w:t>går</w:t>
      </w:r>
      <w:proofErr w:type="gramEnd"/>
      <w:r w:rsidR="00D10873" w:rsidRPr="00CE2EC5">
        <w:rPr>
          <w:lang w:eastAsia="nb-NO"/>
        </w:rPr>
        <w:t xml:space="preserve"> av </w:t>
      </w:r>
      <w:r w:rsidR="00180484">
        <w:rPr>
          <w:lang w:eastAsia="nb-NO"/>
        </w:rPr>
        <w:t>g</w:t>
      </w:r>
      <w:r w:rsidR="00D10873" w:rsidRPr="00CE2EC5">
        <w:rPr>
          <w:lang w:eastAsia="nb-NO"/>
        </w:rPr>
        <w:t xml:space="preserve">ebyrregulativet, og </w:t>
      </w:r>
      <w:r w:rsidR="00C31A17" w:rsidRPr="00CE2EC5">
        <w:rPr>
          <w:lang w:eastAsia="nb-NO"/>
        </w:rPr>
        <w:t xml:space="preserve">er </w:t>
      </w:r>
      <w:r w:rsidR="00D10873" w:rsidRPr="00CE2EC5">
        <w:rPr>
          <w:lang w:eastAsia="nb-NO"/>
        </w:rPr>
        <w:t>tilgjengelig</w:t>
      </w:r>
      <w:r w:rsidR="00566061" w:rsidRPr="00CE2EC5">
        <w:rPr>
          <w:lang w:eastAsia="nb-NO"/>
        </w:rPr>
        <w:t>e</w:t>
      </w:r>
      <w:r w:rsidR="00D10873" w:rsidRPr="00CE2EC5">
        <w:rPr>
          <w:lang w:eastAsia="nb-NO"/>
        </w:rPr>
        <w:t xml:space="preserve"> på kommune</w:t>
      </w:r>
      <w:r w:rsidR="00A4367E">
        <w:rPr>
          <w:lang w:eastAsia="nb-NO"/>
        </w:rPr>
        <w:t>n</w:t>
      </w:r>
      <w:r w:rsidR="00D10873" w:rsidRPr="00CE2EC5">
        <w:rPr>
          <w:lang w:eastAsia="nb-NO"/>
        </w:rPr>
        <w:t>s hjemmesider.</w:t>
      </w:r>
    </w:p>
    <w:p w14:paraId="6C62FC0B" w14:textId="05257B32" w:rsidR="00D10873" w:rsidRPr="0019737A" w:rsidRDefault="00D10873" w:rsidP="00D10873">
      <w:pPr>
        <w:pStyle w:val="Overskrift3"/>
        <w:rPr>
          <w:color w:val="000000" w:themeColor="text1"/>
          <w:sz w:val="24"/>
          <w:szCs w:val="24"/>
          <w:lang w:eastAsia="nb-NO"/>
        </w:rPr>
      </w:pPr>
      <w:r w:rsidRPr="0019737A">
        <w:rPr>
          <w:color w:val="000000" w:themeColor="text1"/>
          <w:sz w:val="24"/>
          <w:szCs w:val="24"/>
          <w:lang w:eastAsia="nb-NO"/>
        </w:rPr>
        <w:t xml:space="preserve">§ </w:t>
      </w:r>
      <w:r w:rsidR="00E67A5D" w:rsidRPr="0019737A">
        <w:rPr>
          <w:color w:val="000000" w:themeColor="text1"/>
          <w:sz w:val="24"/>
          <w:szCs w:val="24"/>
          <w:lang w:eastAsia="nb-NO"/>
        </w:rPr>
        <w:t>1-</w:t>
      </w:r>
      <w:r w:rsidR="001454B2">
        <w:rPr>
          <w:color w:val="000000" w:themeColor="text1"/>
          <w:sz w:val="24"/>
          <w:szCs w:val="24"/>
          <w:lang w:eastAsia="nb-NO"/>
        </w:rPr>
        <w:t>7</w:t>
      </w:r>
      <w:r w:rsidRPr="0019737A">
        <w:rPr>
          <w:color w:val="000000" w:themeColor="text1"/>
          <w:sz w:val="24"/>
          <w:szCs w:val="24"/>
          <w:lang w:eastAsia="nb-NO"/>
        </w:rPr>
        <w:t>.</w:t>
      </w:r>
      <w:r w:rsidR="00BE0466" w:rsidRPr="0019737A">
        <w:rPr>
          <w:color w:val="000000" w:themeColor="text1"/>
          <w:sz w:val="24"/>
          <w:szCs w:val="24"/>
          <w:lang w:eastAsia="nb-NO"/>
        </w:rPr>
        <w:t xml:space="preserve"> </w:t>
      </w:r>
      <w:r w:rsidRPr="0019737A">
        <w:rPr>
          <w:color w:val="000000" w:themeColor="text1"/>
          <w:sz w:val="24"/>
          <w:szCs w:val="24"/>
          <w:lang w:eastAsia="nb-NO"/>
        </w:rPr>
        <w:t>Arealberegningsmetode</w:t>
      </w:r>
    </w:p>
    <w:p w14:paraId="7DDA89E9" w14:textId="1E84EE1C" w:rsidR="00E05DBE" w:rsidRDefault="00D10873" w:rsidP="00E7165F">
      <w:pPr>
        <w:rPr>
          <w:lang w:eastAsia="nb-NO"/>
        </w:rPr>
      </w:pPr>
      <w:r w:rsidRPr="00CE2EC5">
        <w:rPr>
          <w:lang w:eastAsia="nb-NO"/>
        </w:rPr>
        <w:t xml:space="preserve">I den utstrekning gebyrberegningen gjøres avhengig av </w:t>
      </w:r>
      <w:r w:rsidR="00C067E5">
        <w:rPr>
          <w:lang w:eastAsia="nb-NO"/>
        </w:rPr>
        <w:t>byggets</w:t>
      </w:r>
      <w:r w:rsidRPr="00CE2EC5">
        <w:rPr>
          <w:lang w:eastAsia="nb-NO"/>
        </w:rPr>
        <w:t xml:space="preserve"> størrelse, </w:t>
      </w:r>
      <w:r w:rsidR="00074B42" w:rsidRPr="00074B42">
        <w:rPr>
          <w:lang w:eastAsia="nb-NO"/>
        </w:rPr>
        <w:t>danner bruksarealet beregnet etter NS-3940 grunnlaget for gebyrfastsettelsen</w:t>
      </w:r>
      <w:r w:rsidRPr="00CE2EC5">
        <w:rPr>
          <w:lang w:eastAsia="nb-NO"/>
        </w:rPr>
        <w:t>.</w:t>
      </w:r>
    </w:p>
    <w:p w14:paraId="54EA0205" w14:textId="32F0DB8B" w:rsidR="00E05DBE" w:rsidRDefault="00E05DBE" w:rsidP="00E7165F">
      <w:r>
        <w:t>G</w:t>
      </w:r>
      <w:r w:rsidRPr="009E7457">
        <w:t>arasjer, uthus, anneks, utvendige boder samt naust regnes ikke som bruksareal</w:t>
      </w:r>
      <w:r w:rsidRPr="00EE3EA1">
        <w:t xml:space="preserve"> </w:t>
      </w:r>
      <w:r>
        <w:t>for bolig- og kombinasjonseiendom</w:t>
      </w:r>
      <w:r w:rsidRPr="009E7457">
        <w:t>. Bygningstype 181–183 etter NS-3457.</w:t>
      </w:r>
    </w:p>
    <w:p w14:paraId="79DC03EB" w14:textId="1AB80FBE" w:rsidR="00E7165F" w:rsidRDefault="00E7165F" w:rsidP="00E7165F">
      <w:pPr>
        <w:rPr>
          <w:lang w:eastAsia="nb-NO"/>
        </w:rPr>
      </w:pPr>
      <w:bookmarkStart w:id="12" w:name="_Hlk56439820"/>
      <w:bookmarkStart w:id="13" w:name="_Hlk56071154"/>
      <w:r>
        <w:rPr>
          <w:lang w:eastAsia="nb-NO"/>
        </w:rPr>
        <w:t xml:space="preserve">Dersom eiendommens opplysninger i matrikkelen er </w:t>
      </w:r>
      <w:r w:rsidR="001A4883">
        <w:rPr>
          <w:lang w:eastAsia="nb-NO"/>
        </w:rPr>
        <w:t>mangelfulle,</w:t>
      </w:r>
      <w:r>
        <w:rPr>
          <w:lang w:eastAsia="nb-NO"/>
        </w:rPr>
        <w:t xml:space="preserve"> kan kommunen estimere arealet basert på gjennomsnittsoverslag basert på bygningstype. Abonnenten kan selv fremskaffe dokumentasjon på eiendommens gebyrpliktige areal.</w:t>
      </w:r>
    </w:p>
    <w:bookmarkEnd w:id="12"/>
    <w:p w14:paraId="2C6C2A68" w14:textId="4764245C" w:rsidR="00D10873" w:rsidRPr="00CE2EC5" w:rsidRDefault="00E7165F" w:rsidP="00F7750A">
      <w:pPr>
        <w:rPr>
          <w:lang w:eastAsia="nb-NO"/>
        </w:rPr>
      </w:pPr>
      <w:r>
        <w:rPr>
          <w:lang w:eastAsia="nb-NO"/>
        </w:rPr>
        <w:t>Som grunnlag for beregning av gebyrer tar kommunen utgangspunkt i opplysningene i matrikkelen. Opplysninger skal korrigeres dersom disse er feilaktige.</w:t>
      </w:r>
    </w:p>
    <w:bookmarkEnd w:id="13"/>
    <w:p w14:paraId="4CA3ADB9" w14:textId="3212DAE9" w:rsidR="00D10873" w:rsidRPr="00D206B1" w:rsidRDefault="00E67A5D" w:rsidP="00D10873">
      <w:pPr>
        <w:pStyle w:val="Overskrift3"/>
        <w:rPr>
          <w:color w:val="000000" w:themeColor="text1"/>
          <w:sz w:val="28"/>
          <w:szCs w:val="28"/>
        </w:rPr>
      </w:pPr>
      <w:r w:rsidRPr="00D206B1">
        <w:rPr>
          <w:color w:val="000000" w:themeColor="text1"/>
          <w:sz w:val="28"/>
          <w:szCs w:val="28"/>
        </w:rPr>
        <w:t xml:space="preserve">Kapittel 2. </w:t>
      </w:r>
      <w:r w:rsidR="00E6632E" w:rsidRPr="00D206B1">
        <w:rPr>
          <w:color w:val="000000" w:themeColor="text1"/>
          <w:sz w:val="28"/>
          <w:szCs w:val="28"/>
        </w:rPr>
        <w:t>Tilknytningsgebyr</w:t>
      </w:r>
    </w:p>
    <w:p w14:paraId="16D0E367" w14:textId="71908467" w:rsidR="00D10873" w:rsidRPr="00CE2EC5" w:rsidRDefault="00D10873" w:rsidP="00215B8C">
      <w:pPr>
        <w:pStyle w:val="Overskriftunderpunkt"/>
        <w:rPr>
          <w:color w:val="000000" w:themeColor="text1"/>
        </w:rPr>
      </w:pPr>
      <w:r w:rsidRPr="00CE2EC5">
        <w:rPr>
          <w:color w:val="000000" w:themeColor="text1"/>
        </w:rPr>
        <w:t xml:space="preserve">§ </w:t>
      </w:r>
      <w:r w:rsidR="00E67A5D">
        <w:rPr>
          <w:color w:val="000000" w:themeColor="text1"/>
        </w:rPr>
        <w:t>2</w:t>
      </w:r>
      <w:r w:rsidRPr="00CE2EC5">
        <w:rPr>
          <w:color w:val="000000" w:themeColor="text1"/>
        </w:rPr>
        <w:t>-1. Gebyrplikt</w:t>
      </w:r>
    </w:p>
    <w:p w14:paraId="66B0A129" w14:textId="7D608ADF" w:rsidR="00215B8C" w:rsidRPr="00CE2EC5" w:rsidRDefault="00074B42" w:rsidP="00F7750A">
      <w:pPr>
        <w:rPr>
          <w:lang w:eastAsia="nb-NO"/>
        </w:rPr>
      </w:pPr>
      <w:r>
        <w:rPr>
          <w:lang w:eastAsia="nb-NO"/>
        </w:rPr>
        <w:t>G</w:t>
      </w:r>
      <w:r w:rsidR="00215B8C" w:rsidRPr="00CE2EC5">
        <w:rPr>
          <w:lang w:eastAsia="nb-NO"/>
        </w:rPr>
        <w:t xml:space="preserve">ebyr for tilknytning til </w:t>
      </w:r>
      <w:r w:rsidR="008154D7" w:rsidRPr="008154D7">
        <w:t>kommunal</w:t>
      </w:r>
      <w:r w:rsidR="008154D7">
        <w:t>t vann- og/</w:t>
      </w:r>
      <w:r w:rsidR="008154D7" w:rsidRPr="008154D7">
        <w:t>eller avløpsanlegg</w:t>
      </w:r>
      <w:r w:rsidR="008154D7" w:rsidRPr="00CE2EC5">
        <w:rPr>
          <w:lang w:eastAsia="nb-NO"/>
        </w:rPr>
        <w:t xml:space="preserve"> </w:t>
      </w:r>
      <w:r w:rsidR="00215B8C" w:rsidRPr="00CE2EC5">
        <w:rPr>
          <w:lang w:eastAsia="nb-NO"/>
        </w:rPr>
        <w:t>skal betales for:</w:t>
      </w:r>
    </w:p>
    <w:p w14:paraId="2B62A123" w14:textId="1962FBFD" w:rsidR="005E1C19" w:rsidRPr="00F7750A" w:rsidRDefault="005E1C19" w:rsidP="005E1C19">
      <w:pPr>
        <w:pStyle w:val="Listeavsnitt"/>
        <w:numPr>
          <w:ilvl w:val="0"/>
          <w:numId w:val="18"/>
        </w:numPr>
        <w:rPr>
          <w:lang w:eastAsia="nb-NO"/>
        </w:rPr>
      </w:pPr>
      <w:bookmarkStart w:id="14" w:name="OLE_LINK11"/>
      <w:bookmarkStart w:id="15" w:name="OLE_LINK12"/>
      <w:bookmarkStart w:id="16" w:name="OLE_LINK13"/>
      <w:bookmarkStart w:id="17" w:name="OLE_LINK9"/>
      <w:bookmarkStart w:id="18" w:name="OLE_LINK10"/>
      <w:r w:rsidRPr="00F7750A">
        <w:rPr>
          <w:lang w:eastAsia="nb-NO"/>
        </w:rPr>
        <w:t xml:space="preserve">Tilknytning av </w:t>
      </w:r>
      <w:r>
        <w:rPr>
          <w:lang w:eastAsia="nb-NO"/>
        </w:rPr>
        <w:t>eiendom</w:t>
      </w:r>
      <w:r w:rsidRPr="00F7750A">
        <w:rPr>
          <w:lang w:eastAsia="nb-NO"/>
        </w:rPr>
        <w:t>.</w:t>
      </w:r>
      <w:bookmarkEnd w:id="14"/>
      <w:bookmarkEnd w:id="15"/>
      <w:bookmarkEnd w:id="16"/>
    </w:p>
    <w:p w14:paraId="21238B52" w14:textId="466EB5F4" w:rsidR="00C31A17" w:rsidRDefault="005E1C19" w:rsidP="00BB24BD">
      <w:pPr>
        <w:pStyle w:val="Listeavsnitt"/>
        <w:numPr>
          <w:ilvl w:val="0"/>
          <w:numId w:val="18"/>
        </w:numPr>
        <w:rPr>
          <w:lang w:eastAsia="nb-NO"/>
        </w:rPr>
      </w:pPr>
      <w:r w:rsidRPr="00F7750A">
        <w:rPr>
          <w:lang w:eastAsia="nb-NO"/>
        </w:rPr>
        <w:t xml:space="preserve">Tilknytning av </w:t>
      </w:r>
      <w:bookmarkEnd w:id="17"/>
      <w:bookmarkEnd w:id="18"/>
      <w:r>
        <w:rPr>
          <w:lang w:eastAsia="nb-NO"/>
        </w:rPr>
        <w:t>eiendom</w:t>
      </w:r>
      <w:r w:rsidRPr="00F7750A">
        <w:rPr>
          <w:lang w:eastAsia="nb-NO"/>
        </w:rPr>
        <w:t xml:space="preserve"> som kommunen krever tilknyttet</w:t>
      </w:r>
      <w:r w:rsidR="00B17DB9">
        <w:rPr>
          <w:lang w:eastAsia="nb-NO"/>
        </w:rPr>
        <w:t xml:space="preserve">, </w:t>
      </w:r>
      <w:r w:rsidR="00B17DB9" w:rsidRPr="00B17DB9">
        <w:rPr>
          <w:lang w:eastAsia="nb-NO"/>
        </w:rPr>
        <w:t xml:space="preserve">jf. </w:t>
      </w:r>
      <w:proofErr w:type="spellStart"/>
      <w:r w:rsidR="00B17DB9" w:rsidRPr="00B17DB9">
        <w:rPr>
          <w:lang w:eastAsia="nb-NO"/>
        </w:rPr>
        <w:t>pbl</w:t>
      </w:r>
      <w:proofErr w:type="spellEnd"/>
      <w:r w:rsidR="00B17DB9" w:rsidRPr="00B17DB9">
        <w:rPr>
          <w:lang w:eastAsia="nb-NO"/>
        </w:rPr>
        <w:t xml:space="preserve">. §§ 27-1 og 27-2 og </w:t>
      </w:r>
      <w:proofErr w:type="spellStart"/>
      <w:r w:rsidR="00B17DB9" w:rsidRPr="00B17DB9">
        <w:rPr>
          <w:lang w:eastAsia="nb-NO"/>
        </w:rPr>
        <w:t>pbl</w:t>
      </w:r>
      <w:proofErr w:type="spellEnd"/>
      <w:r w:rsidR="00B17DB9" w:rsidRPr="00B17DB9">
        <w:rPr>
          <w:lang w:eastAsia="nb-NO"/>
        </w:rPr>
        <w:t>. § 30-6.</w:t>
      </w:r>
    </w:p>
    <w:p w14:paraId="55B07737" w14:textId="351B72E4" w:rsidR="005E1C19" w:rsidRPr="00F7750A" w:rsidRDefault="005E1C19" w:rsidP="005E1C19">
      <w:pPr>
        <w:pStyle w:val="Listeavsnitt"/>
        <w:numPr>
          <w:ilvl w:val="0"/>
          <w:numId w:val="18"/>
        </w:numPr>
        <w:rPr>
          <w:lang w:eastAsia="nb-NO"/>
        </w:rPr>
      </w:pPr>
      <w:r>
        <w:rPr>
          <w:lang w:eastAsia="nb-NO"/>
        </w:rPr>
        <w:t>Eiendom</w:t>
      </w:r>
      <w:r w:rsidRPr="00F7750A">
        <w:rPr>
          <w:lang w:eastAsia="nb-NO"/>
        </w:rPr>
        <w:t xml:space="preserve"> med tilknytning som ikke er godkjent.</w:t>
      </w:r>
    </w:p>
    <w:p w14:paraId="59A74DEF" w14:textId="77777777" w:rsidR="00215B8C" w:rsidRPr="00CE2EC5" w:rsidRDefault="00215B8C" w:rsidP="00F7750A">
      <w:pPr>
        <w:rPr>
          <w:lang w:eastAsia="nb-NO"/>
        </w:rPr>
      </w:pPr>
      <w:r w:rsidRPr="00CE2EC5">
        <w:rPr>
          <w:lang w:eastAsia="nb-NO"/>
        </w:rPr>
        <w:t>Tilknytningsgebyr for tilknytning til vann og/eller avløp betales ikke for:</w:t>
      </w:r>
    </w:p>
    <w:p w14:paraId="27DD4A6F" w14:textId="7326EDA2" w:rsidR="002A3520" w:rsidRDefault="002A3520" w:rsidP="00BB24BD">
      <w:pPr>
        <w:pStyle w:val="Listeavsnitt"/>
        <w:numPr>
          <w:ilvl w:val="0"/>
          <w:numId w:val="19"/>
        </w:numPr>
        <w:rPr>
          <w:lang w:eastAsia="nb-NO"/>
        </w:rPr>
      </w:pPr>
      <w:r w:rsidRPr="002A3520">
        <w:rPr>
          <w:lang w:eastAsia="nb-NO"/>
        </w:rPr>
        <w:t>Seksjonering av allerede tilknyttet eiendom</w:t>
      </w:r>
      <w:r w:rsidR="006B310D">
        <w:rPr>
          <w:lang w:eastAsia="nb-NO"/>
        </w:rPr>
        <w:t>.</w:t>
      </w:r>
      <w:r w:rsidRPr="002A3520">
        <w:rPr>
          <w:lang w:eastAsia="nb-NO"/>
        </w:rPr>
        <w:t xml:space="preserve"> </w:t>
      </w:r>
    </w:p>
    <w:p w14:paraId="0265AF35" w14:textId="5E7ACB7C" w:rsidR="00215B8C" w:rsidRDefault="00BE0466" w:rsidP="00BB24BD">
      <w:pPr>
        <w:pStyle w:val="Listeavsnitt"/>
        <w:numPr>
          <w:ilvl w:val="0"/>
          <w:numId w:val="19"/>
        </w:numPr>
        <w:rPr>
          <w:lang w:eastAsia="nb-NO"/>
        </w:rPr>
      </w:pPr>
      <w:bookmarkStart w:id="19" w:name="_Hlk56440047"/>
      <w:r w:rsidRPr="00F6432A">
        <w:rPr>
          <w:lang w:eastAsia="nb-NO"/>
        </w:rPr>
        <w:t xml:space="preserve">Bygg </w:t>
      </w:r>
      <w:r w:rsidR="00215B8C" w:rsidRPr="00F6432A">
        <w:rPr>
          <w:lang w:eastAsia="nb-NO"/>
        </w:rPr>
        <w:t xml:space="preserve">som har midlertidig tilknytning i </w:t>
      </w:r>
      <w:r w:rsidRPr="00F6432A">
        <w:rPr>
          <w:lang w:eastAsia="nb-NO"/>
        </w:rPr>
        <w:t>opptil</w:t>
      </w:r>
      <w:r w:rsidR="00215B8C" w:rsidRPr="00F6432A">
        <w:rPr>
          <w:lang w:eastAsia="nb-NO"/>
        </w:rPr>
        <w:t xml:space="preserve"> ett år, eksempel</w:t>
      </w:r>
      <w:r w:rsidRPr="00F6432A">
        <w:rPr>
          <w:lang w:eastAsia="nb-NO"/>
        </w:rPr>
        <w:t>vis</w:t>
      </w:r>
      <w:r w:rsidR="00215B8C" w:rsidRPr="00F6432A">
        <w:rPr>
          <w:lang w:eastAsia="nb-NO"/>
        </w:rPr>
        <w:t xml:space="preserve"> brakkerigg</w:t>
      </w:r>
      <w:bookmarkEnd w:id="19"/>
      <w:r w:rsidR="00215B8C" w:rsidRPr="00F6432A">
        <w:rPr>
          <w:lang w:eastAsia="nb-NO"/>
        </w:rPr>
        <w:t>. Dersom tilknytningen varer i mer enn ett år, sk</w:t>
      </w:r>
      <w:r w:rsidRPr="00F6432A">
        <w:rPr>
          <w:lang w:eastAsia="nb-NO"/>
        </w:rPr>
        <w:t>al tilknytningsgebyr ilegges.</w:t>
      </w:r>
    </w:p>
    <w:p w14:paraId="11FF2E84" w14:textId="77777777" w:rsidR="007B573C" w:rsidRDefault="007B573C" w:rsidP="00BB24BD">
      <w:pPr>
        <w:pStyle w:val="Listeavsnitt"/>
        <w:numPr>
          <w:ilvl w:val="0"/>
          <w:numId w:val="19"/>
        </w:numPr>
        <w:rPr>
          <w:lang w:eastAsia="nb-NO"/>
        </w:rPr>
      </w:pPr>
      <w:r w:rsidRPr="007B573C">
        <w:rPr>
          <w:lang w:eastAsia="nb-NO"/>
        </w:rPr>
        <w:t>Særskilt tilknytning av sprinkleranlegg.</w:t>
      </w:r>
    </w:p>
    <w:p w14:paraId="651B28C0" w14:textId="5560072D" w:rsidR="006B310D" w:rsidRPr="00F6432A" w:rsidRDefault="006B310D" w:rsidP="006B310D">
      <w:pPr>
        <w:pStyle w:val="Listeavsnitt"/>
        <w:numPr>
          <w:ilvl w:val="0"/>
          <w:numId w:val="19"/>
        </w:numPr>
        <w:rPr>
          <w:lang w:eastAsia="nb-NO"/>
        </w:rPr>
      </w:pPr>
      <w:r>
        <w:rPr>
          <w:lang w:eastAsia="nb-NO"/>
        </w:rPr>
        <w:t>Tiltak som utvider eiendommens gebyrpliktige bruksareal etter § 1-7.</w:t>
      </w:r>
    </w:p>
    <w:p w14:paraId="52B9DD93" w14:textId="3233484B" w:rsidR="00795B53" w:rsidRDefault="00795B53" w:rsidP="00795B53">
      <w:pPr>
        <w:pStyle w:val="Overskriftunderpunkt"/>
        <w:rPr>
          <w:color w:val="000000" w:themeColor="text1"/>
        </w:rPr>
      </w:pPr>
      <w:r>
        <w:rPr>
          <w:color w:val="000000" w:themeColor="text1"/>
        </w:rPr>
        <w:t xml:space="preserve">§ </w:t>
      </w:r>
      <w:r w:rsidR="00A75428">
        <w:rPr>
          <w:color w:val="000000" w:themeColor="text1"/>
        </w:rPr>
        <w:t>2</w:t>
      </w:r>
      <w:r>
        <w:rPr>
          <w:color w:val="000000" w:themeColor="text1"/>
        </w:rPr>
        <w:t>-2. Utforming av gebyret</w:t>
      </w:r>
    </w:p>
    <w:p w14:paraId="40E47F26" w14:textId="02E05E4F" w:rsidR="00293837" w:rsidRDefault="008D3318" w:rsidP="00293837">
      <w:r>
        <w:t>Tilknytningsgebyret er et engangsgebyr og betales etter f</w:t>
      </w:r>
      <w:r w:rsidRPr="00910B65">
        <w:t>astsatte kategorier i gebyrregulativet.</w:t>
      </w:r>
    </w:p>
    <w:p w14:paraId="6E4502BA" w14:textId="037D8EEA" w:rsidR="005E6E0B" w:rsidRDefault="004C2EA4" w:rsidP="003E77D0">
      <w:pPr>
        <w:rPr>
          <w:lang w:eastAsia="nb-NO"/>
        </w:rPr>
      </w:pPr>
      <w:r w:rsidRPr="004C2EA4">
        <w:rPr>
          <w:lang w:eastAsia="nb-NO"/>
        </w:rPr>
        <w:t>Dersom kommunen overtar privat vann- og/eller avløpsanlegg, kan kommunen fastsette særskilt sats i det enkelte tilfellet, innenfor rammene av forurensningsforskriften § 16-5</w:t>
      </w:r>
      <w:r w:rsidR="003E77D0" w:rsidRPr="00AE19F7">
        <w:rPr>
          <w:lang w:eastAsia="nb-NO"/>
        </w:rPr>
        <w:t>.</w:t>
      </w:r>
    </w:p>
    <w:p w14:paraId="2000227A" w14:textId="02B44842" w:rsidR="00293837" w:rsidRDefault="00293837" w:rsidP="00E7165F">
      <w:bookmarkStart w:id="20" w:name="_Hlk56440392"/>
      <w:r>
        <w:t>Tilknytningsgebyret skal utgjøre et fast beløp per eiendom.</w:t>
      </w:r>
      <w:bookmarkEnd w:id="20"/>
    </w:p>
    <w:p w14:paraId="1607352D" w14:textId="46CA5F48" w:rsidR="00795B53" w:rsidRPr="00CE2EC5" w:rsidRDefault="00795B53" w:rsidP="00795B53">
      <w:pPr>
        <w:pStyle w:val="Overskriftunderpunkt"/>
        <w:rPr>
          <w:color w:val="000000" w:themeColor="text1"/>
        </w:rPr>
      </w:pPr>
      <w:r w:rsidRPr="00CE2EC5">
        <w:rPr>
          <w:color w:val="000000" w:themeColor="text1"/>
        </w:rPr>
        <w:t xml:space="preserve">§ </w:t>
      </w:r>
      <w:r w:rsidR="00A75428">
        <w:rPr>
          <w:color w:val="000000" w:themeColor="text1"/>
        </w:rPr>
        <w:t>2</w:t>
      </w:r>
      <w:r w:rsidRPr="00CE2EC5">
        <w:rPr>
          <w:color w:val="000000" w:themeColor="text1"/>
        </w:rPr>
        <w:t>-</w:t>
      </w:r>
      <w:r>
        <w:rPr>
          <w:color w:val="000000" w:themeColor="text1"/>
        </w:rPr>
        <w:t>3</w:t>
      </w:r>
      <w:r w:rsidRPr="00CE2EC5">
        <w:rPr>
          <w:color w:val="000000" w:themeColor="text1"/>
        </w:rPr>
        <w:t>. Ansvar og betaling</w:t>
      </w:r>
    </w:p>
    <w:p w14:paraId="223F082E" w14:textId="1DD86613" w:rsidR="00832A0C" w:rsidRDefault="00832A0C" w:rsidP="00F7750A">
      <w:r w:rsidRPr="00832A0C">
        <w:t xml:space="preserve">Den som er abonnent på det tidspunkt gebyrplikt oppstår, er ansvarlig for betaling av gebyret. Dette gjelder også der faktura for tilknytningsgebyr opprinnelig er sendt til en utbygger, tiltakshaver eller andre, dersom gebyret står ubetalt på </w:t>
      </w:r>
      <w:r w:rsidRPr="00832A0C">
        <w:lastRenderedPageBreak/>
        <w:t>tidspunktet for den fysiske tilknytningen til kommunens vann- og/eller avløpsledning.  Kommunen vil varsle abonnenten om ubetalt tilknytningsgebyr på eiendommen så snart abonnenten er kjent for kommunen. Abonnenten er ansvarlig for å betale fakturaen dersom utbygger eller annen tiltakshaver ikke gjør opp med kommunen innen en nærmere fastsatt frist.</w:t>
      </w:r>
    </w:p>
    <w:p w14:paraId="3337D9F0" w14:textId="533C5C67" w:rsidR="00EB31DC" w:rsidRDefault="00EB1761" w:rsidP="00EB31DC">
      <w:pPr>
        <w:rPr>
          <w:rFonts w:cs="Arial"/>
          <w:spacing w:val="0"/>
          <w:lang w:eastAsia="nb-NO"/>
        </w:rPr>
      </w:pPr>
      <w:bookmarkStart w:id="21" w:name="_Hlk103259902"/>
      <w:r w:rsidRPr="001E5AF9">
        <w:t xml:space="preserve">Gebyret faktureres ved gitt igangsettingstillatelse, </w:t>
      </w:r>
      <w:bookmarkStart w:id="22" w:name="_Hlk103259886"/>
      <w:r w:rsidRPr="001E5AF9">
        <w:t>med den satsen som gjelder på faktureringstidspunktet</w:t>
      </w:r>
      <w:bookmarkEnd w:id="22"/>
      <w:r>
        <w:t>.</w:t>
      </w:r>
      <w:bookmarkEnd w:id="21"/>
      <w:r w:rsidR="00EB31DC">
        <w:t xml:space="preserve"> </w:t>
      </w:r>
      <w:r w:rsidR="00EB31DC" w:rsidRPr="00CE2EC5">
        <w:rPr>
          <w:rFonts w:cs="Arial"/>
          <w:spacing w:val="0"/>
          <w:lang w:eastAsia="nb-NO"/>
        </w:rPr>
        <w:t>For eksisterende bygg</w:t>
      </w:r>
      <w:r w:rsidR="00EB31DC">
        <w:rPr>
          <w:rFonts w:cs="Arial"/>
          <w:spacing w:val="0"/>
          <w:lang w:eastAsia="nb-NO"/>
        </w:rPr>
        <w:t xml:space="preserve"> eller eiendom</w:t>
      </w:r>
      <w:r w:rsidR="00EB31DC" w:rsidRPr="00CE2EC5">
        <w:rPr>
          <w:rFonts w:cs="Arial"/>
          <w:spacing w:val="0"/>
          <w:lang w:eastAsia="nb-NO"/>
        </w:rPr>
        <w:t xml:space="preserve"> med tilknytning som ikke er godkjent, betales tilknytningsgebyr etter gjeldende sats på det tidspunktet kravet fremsettes</w:t>
      </w:r>
      <w:r w:rsidR="000D4570">
        <w:rPr>
          <w:rFonts w:cs="Arial"/>
          <w:spacing w:val="0"/>
          <w:lang w:eastAsia="nb-NO"/>
        </w:rPr>
        <w:t xml:space="preserve"> eller </w:t>
      </w:r>
      <w:bookmarkStart w:id="23" w:name="_Hlk56072534"/>
      <w:r w:rsidR="00195ACE">
        <w:rPr>
          <w:rFonts w:cs="Arial"/>
          <w:spacing w:val="0"/>
          <w:lang w:eastAsia="nb-NO"/>
        </w:rPr>
        <w:t>foreldelsesfristens utgangspunkt</w:t>
      </w:r>
      <w:r w:rsidR="000D4570">
        <w:rPr>
          <w:rFonts w:cs="Arial"/>
          <w:spacing w:val="0"/>
          <w:lang w:eastAsia="nb-NO"/>
        </w:rPr>
        <w:t>, j</w:t>
      </w:r>
      <w:r w:rsidR="00841784">
        <w:rPr>
          <w:rFonts w:cs="Arial"/>
          <w:spacing w:val="0"/>
          <w:lang w:eastAsia="nb-NO"/>
        </w:rPr>
        <w:t>amfør</w:t>
      </w:r>
      <w:r w:rsidR="000D4570">
        <w:rPr>
          <w:rFonts w:cs="Arial"/>
          <w:spacing w:val="0"/>
          <w:lang w:eastAsia="nb-NO"/>
        </w:rPr>
        <w:t xml:space="preserve"> foreldelsesloven</w:t>
      </w:r>
      <w:r w:rsidR="00195ACE">
        <w:rPr>
          <w:rFonts w:cs="Arial"/>
          <w:spacing w:val="0"/>
          <w:lang w:eastAsia="nb-NO"/>
        </w:rPr>
        <w:t xml:space="preserve"> § 3</w:t>
      </w:r>
      <w:r w:rsidR="00EB31DC" w:rsidRPr="00CE2EC5">
        <w:rPr>
          <w:rFonts w:cs="Arial"/>
          <w:spacing w:val="0"/>
          <w:lang w:eastAsia="nb-NO"/>
        </w:rPr>
        <w:t>.</w:t>
      </w:r>
      <w:bookmarkEnd w:id="23"/>
    </w:p>
    <w:p w14:paraId="247D9BA0" w14:textId="7032889E" w:rsidR="006D456D" w:rsidRDefault="006D456D" w:rsidP="00EB31DC">
      <w:r w:rsidRPr="00CE2EC5">
        <w:t>Tilknytningsgebyr skal være betalt før tilknytning.</w:t>
      </w:r>
    </w:p>
    <w:p w14:paraId="41757888" w14:textId="01D6B22A" w:rsidR="006D456D" w:rsidRPr="00CE2EC5" w:rsidRDefault="006D456D" w:rsidP="00EB31DC">
      <w:r w:rsidRPr="006D456D">
        <w:t>Forfalt krav på tilknytningsgebyr er tvangsgrunnlag for utlegg, og kan kreves inn av kommunekassereren etter reglene for innkreving av skatt, jf. § 6 i lov om kommunale vass- og avløpsanlegg, 2. punktum.</w:t>
      </w:r>
    </w:p>
    <w:p w14:paraId="13185CF2" w14:textId="752837DA" w:rsidR="00215B8C" w:rsidRPr="00D206B1" w:rsidRDefault="00E67A5D" w:rsidP="00215B8C">
      <w:pPr>
        <w:pStyle w:val="Overskrift3"/>
        <w:rPr>
          <w:color w:val="000000" w:themeColor="text1"/>
          <w:sz w:val="28"/>
          <w:szCs w:val="28"/>
          <w:lang w:eastAsia="nb-NO"/>
        </w:rPr>
      </w:pPr>
      <w:r w:rsidRPr="00D206B1">
        <w:rPr>
          <w:color w:val="000000" w:themeColor="text1"/>
          <w:sz w:val="28"/>
          <w:szCs w:val="28"/>
          <w:lang w:eastAsia="nb-NO"/>
        </w:rPr>
        <w:t xml:space="preserve">Kapittel 3. </w:t>
      </w:r>
      <w:r w:rsidR="00215B8C" w:rsidRPr="00D206B1">
        <w:rPr>
          <w:color w:val="000000" w:themeColor="text1"/>
          <w:sz w:val="28"/>
          <w:szCs w:val="28"/>
          <w:lang w:eastAsia="nb-NO"/>
        </w:rPr>
        <w:t>Årsgebyr</w:t>
      </w:r>
    </w:p>
    <w:p w14:paraId="28B25B4D" w14:textId="5153A9B5" w:rsidR="00215B8C" w:rsidRPr="00CE2EC5" w:rsidRDefault="008037FC" w:rsidP="00215B8C">
      <w:pPr>
        <w:pStyle w:val="Overskriftunderpunkt"/>
        <w:rPr>
          <w:color w:val="000000" w:themeColor="text1"/>
          <w:lang w:eastAsia="nb-NO"/>
        </w:rPr>
      </w:pPr>
      <w:r>
        <w:rPr>
          <w:color w:val="000000" w:themeColor="text1"/>
          <w:lang w:eastAsia="nb-NO"/>
        </w:rPr>
        <w:t xml:space="preserve">§ </w:t>
      </w:r>
      <w:r w:rsidR="00A75428">
        <w:rPr>
          <w:color w:val="000000" w:themeColor="text1"/>
          <w:lang w:eastAsia="nb-NO"/>
        </w:rPr>
        <w:t>3</w:t>
      </w:r>
      <w:r>
        <w:rPr>
          <w:color w:val="000000" w:themeColor="text1"/>
          <w:lang w:eastAsia="nb-NO"/>
        </w:rPr>
        <w:t>-1. Gebyrplikt</w:t>
      </w:r>
    </w:p>
    <w:p w14:paraId="5D6552F7" w14:textId="77777777" w:rsidR="00215B8C" w:rsidRPr="00653882" w:rsidRDefault="00215B8C" w:rsidP="00F7750A">
      <w:pPr>
        <w:rPr>
          <w:lang w:eastAsia="nb-NO"/>
        </w:rPr>
      </w:pPr>
      <w:bookmarkStart w:id="24" w:name="OLE_LINK7"/>
      <w:bookmarkStart w:id="25" w:name="OLE_LINK8"/>
      <w:r w:rsidRPr="00653882">
        <w:rPr>
          <w:lang w:eastAsia="nb-NO"/>
        </w:rPr>
        <w:t>Årsgebyr skal betales for alle eiendommer som:</w:t>
      </w:r>
    </w:p>
    <w:p w14:paraId="132CBE33" w14:textId="07430B0E" w:rsidR="00215B8C" w:rsidRPr="00F7750A" w:rsidRDefault="00F7750A" w:rsidP="00BB24BD">
      <w:pPr>
        <w:pStyle w:val="Listeavsnitt"/>
        <w:numPr>
          <w:ilvl w:val="0"/>
          <w:numId w:val="20"/>
        </w:numPr>
      </w:pPr>
      <w:r w:rsidRPr="00F7750A">
        <w:t>e</w:t>
      </w:r>
      <w:r w:rsidR="00BE0466" w:rsidRPr="00F7750A">
        <w:t xml:space="preserve">r </w:t>
      </w:r>
      <w:r w:rsidR="00832A0C">
        <w:t xml:space="preserve">eller frivillig blir </w:t>
      </w:r>
      <w:r w:rsidR="00215B8C" w:rsidRPr="00F7750A">
        <w:t>tilknyttet kommunalt vann- eller avløpsanlegg</w:t>
      </w:r>
      <w:r w:rsidR="00FC1011">
        <w:t>, eller</w:t>
      </w:r>
    </w:p>
    <w:p w14:paraId="4D97A7A6" w14:textId="200EDCCD" w:rsidR="00293837" w:rsidRDefault="003E26B7" w:rsidP="00F7750A">
      <w:pPr>
        <w:pStyle w:val="Listeavsnitt"/>
        <w:numPr>
          <w:ilvl w:val="0"/>
          <w:numId w:val="20"/>
        </w:numPr>
      </w:pPr>
      <w:bookmarkStart w:id="26" w:name="_Hlk56072626"/>
      <w:r w:rsidRPr="003E26B7">
        <w:t>blir pålagt tilknytning til offentlig ledningsnett</w:t>
      </w:r>
      <w:r>
        <w:t>,</w:t>
      </w:r>
      <w:r w:rsidRPr="003E26B7">
        <w:t xml:space="preserve"> fra det tidspunkt da fristen for å foreta slik tilknytning i pålegget har utløpt, jf. lov om kommunale vass- og avløpsanlegg § 3, første ledd annet punktum. </w:t>
      </w:r>
      <w:bookmarkEnd w:id="24"/>
      <w:bookmarkEnd w:id="25"/>
      <w:bookmarkEnd w:id="26"/>
    </w:p>
    <w:p w14:paraId="5299D37C" w14:textId="0350CBFB" w:rsidR="00F7750A" w:rsidRDefault="007F2975" w:rsidP="00F7750A">
      <w:pPr>
        <w:rPr>
          <w:lang w:eastAsia="nb-NO"/>
        </w:rPr>
      </w:pPr>
      <w:bookmarkStart w:id="27" w:name="_Hlk56440516"/>
      <w:r>
        <w:rPr>
          <w:lang w:eastAsia="nb-NO"/>
        </w:rPr>
        <w:t>Årsgebyr beregnes fra</w:t>
      </w:r>
      <w:r w:rsidRPr="00F37C03">
        <w:rPr>
          <w:lang w:eastAsia="nb-NO"/>
        </w:rPr>
        <w:t xml:space="preserve"> dato for tilknytning</w:t>
      </w:r>
      <w:r w:rsidR="00215B8C" w:rsidRPr="00F37C03">
        <w:rPr>
          <w:lang w:eastAsia="nb-NO"/>
        </w:rPr>
        <w:t>.</w:t>
      </w:r>
      <w:r w:rsidR="00D93C99">
        <w:rPr>
          <w:lang w:eastAsia="nb-NO"/>
        </w:rPr>
        <w:t xml:space="preserve"> </w:t>
      </w:r>
      <w:bookmarkStart w:id="28" w:name="_Hlk97556696"/>
    </w:p>
    <w:bookmarkEnd w:id="27"/>
    <w:bookmarkEnd w:id="28"/>
    <w:p w14:paraId="72532EAF" w14:textId="764F7A64" w:rsidR="00481928" w:rsidRDefault="00481928" w:rsidP="00F7750A">
      <w:pPr>
        <w:rPr>
          <w:lang w:eastAsia="nb-NO"/>
        </w:rPr>
      </w:pPr>
      <w:r w:rsidRPr="00F37C03">
        <w:rPr>
          <w:lang w:eastAsia="nb-NO"/>
        </w:rPr>
        <w:t>Gebyrplikten er uavhengig av om det er utendørs tappepunkt/vannpost eller om det er innlagt vann.</w:t>
      </w:r>
    </w:p>
    <w:p w14:paraId="7C32EC54" w14:textId="0B1ADA3A" w:rsidR="00215B8C" w:rsidRPr="00CE2EC5" w:rsidRDefault="00215B8C" w:rsidP="00215B8C">
      <w:pPr>
        <w:pStyle w:val="Overskriftunderpunkt"/>
        <w:rPr>
          <w:color w:val="000000" w:themeColor="text1"/>
          <w:lang w:eastAsia="nb-NO"/>
        </w:rPr>
      </w:pPr>
      <w:bookmarkStart w:id="29" w:name="_Hlk56442347"/>
      <w:r w:rsidRPr="00CE2EC5">
        <w:rPr>
          <w:color w:val="000000" w:themeColor="text1"/>
          <w:lang w:eastAsia="nb-NO"/>
        </w:rPr>
        <w:t xml:space="preserve">§ </w:t>
      </w:r>
      <w:r w:rsidR="00A75428">
        <w:rPr>
          <w:color w:val="000000" w:themeColor="text1"/>
          <w:lang w:eastAsia="nb-NO"/>
        </w:rPr>
        <w:t>3</w:t>
      </w:r>
      <w:r w:rsidRPr="00CE2EC5">
        <w:rPr>
          <w:color w:val="000000" w:themeColor="text1"/>
          <w:lang w:eastAsia="nb-NO"/>
        </w:rPr>
        <w:t>-2. Gebyrets oppbygning</w:t>
      </w:r>
    </w:p>
    <w:bookmarkEnd w:id="29"/>
    <w:p w14:paraId="48A13CFD" w14:textId="77777777" w:rsidR="00215B8C" w:rsidRPr="00CE2EC5" w:rsidRDefault="00215B8C" w:rsidP="00F7750A">
      <w:pPr>
        <w:rPr>
          <w:lang w:eastAsia="nb-NO"/>
        </w:rPr>
      </w:pPr>
      <w:r w:rsidRPr="00CE2EC5">
        <w:rPr>
          <w:lang w:eastAsia="nb-NO"/>
        </w:rPr>
        <w:t>Årsgebyrene for vann- og avløpstjenester består av to deler:</w:t>
      </w:r>
    </w:p>
    <w:p w14:paraId="6CAD9418" w14:textId="77777777" w:rsidR="00215B8C" w:rsidRPr="00F7750A" w:rsidRDefault="00215B8C" w:rsidP="00BB24BD">
      <w:pPr>
        <w:pStyle w:val="Listeavsnitt"/>
        <w:numPr>
          <w:ilvl w:val="0"/>
          <w:numId w:val="21"/>
        </w:numPr>
      </w:pPr>
      <w:r w:rsidRPr="00F7750A">
        <w:t>Abonnementsgebyr (fast del)</w:t>
      </w:r>
      <w:r w:rsidR="00F7750A" w:rsidRPr="00F7750A">
        <w:t>.</w:t>
      </w:r>
    </w:p>
    <w:p w14:paraId="5A1742EB" w14:textId="77777777" w:rsidR="00215B8C" w:rsidRPr="00F7750A" w:rsidRDefault="00215B8C" w:rsidP="00BB24BD">
      <w:pPr>
        <w:pStyle w:val="Listeavsnitt"/>
        <w:numPr>
          <w:ilvl w:val="0"/>
          <w:numId w:val="21"/>
        </w:numPr>
      </w:pPr>
      <w:r w:rsidRPr="00F7750A">
        <w:t>Forbruksgebyr (variabel del)</w:t>
      </w:r>
      <w:r w:rsidR="00F7750A" w:rsidRPr="00F7750A">
        <w:t>.</w:t>
      </w:r>
    </w:p>
    <w:p w14:paraId="496F2848" w14:textId="2880649E" w:rsidR="00F7750A" w:rsidRDefault="00B327B9" w:rsidP="00F7750A">
      <w:bookmarkStart w:id="30" w:name="_Hlk56440602"/>
      <w:r>
        <w:t>Inntektene fra abonnementsgebyret</w:t>
      </w:r>
      <w:r w:rsidRPr="00653882">
        <w:t xml:space="preserve"> skal </w:t>
      </w:r>
      <w:r w:rsidR="009C2AB5" w:rsidRPr="00A54738">
        <w:t>fortrinnsvis</w:t>
      </w:r>
      <w:r w:rsidR="00653882" w:rsidRPr="00653882">
        <w:t xml:space="preserve"> </w:t>
      </w:r>
      <w:r w:rsidR="007B573C" w:rsidRPr="00653882">
        <w:t>dekke</w:t>
      </w:r>
      <w:r w:rsidR="007B573C">
        <w:t xml:space="preserve"> </w:t>
      </w:r>
      <w:r w:rsidRPr="00CE2EC5">
        <w:rPr>
          <w:lang w:eastAsia="nb-NO"/>
        </w:rPr>
        <w:t>vann- og avløps</w:t>
      </w:r>
      <w:r>
        <w:t>tjenestenes</w:t>
      </w:r>
      <w:r w:rsidRPr="00653882">
        <w:t xml:space="preserve"> </w:t>
      </w:r>
      <w:r w:rsidR="00653882" w:rsidRPr="00653882">
        <w:t xml:space="preserve">forventede </w:t>
      </w:r>
      <w:r w:rsidR="00653882">
        <w:t>kapitalkostnader.</w:t>
      </w:r>
    </w:p>
    <w:bookmarkEnd w:id="30"/>
    <w:p w14:paraId="4869361C" w14:textId="77777777" w:rsidR="005F2D08" w:rsidRPr="00CE51ED" w:rsidRDefault="005F2D08" w:rsidP="00F7750A">
      <w:r w:rsidRPr="00CE51ED">
        <w:t>Hvor stor andel av årsgebyret som skal være henholdsvis fast og variabel del, fastsettes hvert år i gebyrregulativet.</w:t>
      </w:r>
    </w:p>
    <w:p w14:paraId="074DB5DA" w14:textId="549CD572" w:rsidR="005F2D08" w:rsidRDefault="005F2D08" w:rsidP="00CE51ED">
      <w:pPr>
        <w:pStyle w:val="Overskriftunderpunkt"/>
      </w:pPr>
      <w:bookmarkStart w:id="31" w:name="_Hlk56442368"/>
      <w:r>
        <w:t xml:space="preserve">§ </w:t>
      </w:r>
      <w:r w:rsidR="00A75428">
        <w:t>3</w:t>
      </w:r>
      <w:r>
        <w:t>-3. Abonnementsgebyr</w:t>
      </w:r>
    </w:p>
    <w:p w14:paraId="4B463254" w14:textId="0BF87731" w:rsidR="00F37C03" w:rsidRDefault="007B573C" w:rsidP="00F7750A">
      <w:bookmarkStart w:id="32" w:name="OLE_LINK5"/>
      <w:bookmarkStart w:id="33" w:name="OLE_LINK6"/>
      <w:bookmarkEnd w:id="31"/>
      <w:r w:rsidRPr="007B573C">
        <w:t>Bolig</w:t>
      </w:r>
      <w:r w:rsidR="00543F25">
        <w:t>- og fritids</w:t>
      </w:r>
      <w:r w:rsidR="003E6728">
        <w:t>eiendom</w:t>
      </w:r>
      <w:r w:rsidR="003E6728" w:rsidRPr="003E6728">
        <w:t xml:space="preserve"> </w:t>
      </w:r>
      <w:r w:rsidRPr="007B573C">
        <w:t xml:space="preserve">skal betale abonnementsgebyr som en fast sats per </w:t>
      </w:r>
      <w:r w:rsidRPr="00C25270">
        <w:t>boenhet</w:t>
      </w:r>
      <w:r w:rsidR="00F37C03" w:rsidRPr="00C25270">
        <w:t>.</w:t>
      </w:r>
      <w:r w:rsidR="00177206">
        <w:t xml:space="preserve"> </w:t>
      </w:r>
      <w:r w:rsidR="007336A4">
        <w:t>Alle bolig- og fritidseiendommer skal betale minst ett abonnementsgebyr uavhengig av antall boenheter.</w:t>
      </w:r>
    </w:p>
    <w:p w14:paraId="5F595130" w14:textId="56C501F0" w:rsidR="00156C20" w:rsidRDefault="00156C20" w:rsidP="00D81617">
      <w:r w:rsidRPr="00156C20">
        <w:t xml:space="preserve">Nærings- og kombinasjonseiendom skal betale abonnementsgebyr etter fastsatte kategorier som gjenspeiler vannforsyningskapasiteten til den enkelte eiendom. Kategoriene </w:t>
      </w:r>
      <w:proofErr w:type="gramStart"/>
      <w:r w:rsidRPr="00156C20">
        <w:t>fremgår</w:t>
      </w:r>
      <w:proofErr w:type="gramEnd"/>
      <w:r w:rsidRPr="00156C20">
        <w:t xml:space="preserve"> av gebyrregulativet.</w:t>
      </w:r>
    </w:p>
    <w:p w14:paraId="631AA0E2" w14:textId="5337CF88" w:rsidR="00276395" w:rsidRDefault="00770D71" w:rsidP="00D81617">
      <w:bookmarkStart w:id="34" w:name="_Hlk56079275"/>
      <w:r>
        <w:t xml:space="preserve">Bygning hvor </w:t>
      </w:r>
      <w:r w:rsidR="00770D52">
        <w:t xml:space="preserve">kommunen har tillatt at </w:t>
      </w:r>
      <w:r>
        <w:t xml:space="preserve">flere eiendommer </w:t>
      </w:r>
      <w:r w:rsidR="00770D52">
        <w:t xml:space="preserve">kan </w:t>
      </w:r>
      <w:r>
        <w:t xml:space="preserve">dele vannmåler skal betale </w:t>
      </w:r>
      <w:r w:rsidR="00276395" w:rsidRPr="0032548E">
        <w:t>abonnementsgebyr som en fast sats per bruksenhet.</w:t>
      </w:r>
      <w:bookmarkEnd w:id="34"/>
    </w:p>
    <w:bookmarkEnd w:id="32"/>
    <w:bookmarkEnd w:id="33"/>
    <w:p w14:paraId="208033CB" w14:textId="560157E2" w:rsidR="00373008" w:rsidRDefault="00373008" w:rsidP="00D81617">
      <w:r w:rsidRPr="00373008">
        <w:t>For særlig kostnadskrevende anlegg eller deler av anlegg kan kommunen fastsette tillegg til den faste delen av årsgebyret.</w:t>
      </w:r>
    </w:p>
    <w:p w14:paraId="751665B1" w14:textId="55BE4D9D" w:rsidR="0031091D" w:rsidRDefault="00215B8C" w:rsidP="00215B8C">
      <w:pPr>
        <w:pStyle w:val="Overskriftunderpunkt"/>
        <w:rPr>
          <w:color w:val="000000" w:themeColor="text1"/>
          <w:lang w:eastAsia="nb-NO"/>
        </w:rPr>
      </w:pPr>
      <w:r w:rsidRPr="00CE2EC5">
        <w:rPr>
          <w:color w:val="000000" w:themeColor="text1"/>
          <w:lang w:eastAsia="nb-NO"/>
        </w:rPr>
        <w:t xml:space="preserve">§ </w:t>
      </w:r>
      <w:r w:rsidR="00A75428">
        <w:rPr>
          <w:color w:val="000000" w:themeColor="text1"/>
          <w:lang w:eastAsia="nb-NO"/>
        </w:rPr>
        <w:t>3</w:t>
      </w:r>
      <w:r w:rsidRPr="00CE2EC5">
        <w:rPr>
          <w:color w:val="000000" w:themeColor="text1"/>
          <w:lang w:eastAsia="nb-NO"/>
        </w:rPr>
        <w:t>-</w:t>
      </w:r>
      <w:r w:rsidR="00A75428">
        <w:rPr>
          <w:color w:val="000000" w:themeColor="text1"/>
          <w:lang w:eastAsia="nb-NO"/>
        </w:rPr>
        <w:t>4</w:t>
      </w:r>
      <w:r w:rsidRPr="00CE2EC5">
        <w:rPr>
          <w:color w:val="000000" w:themeColor="text1"/>
          <w:lang w:eastAsia="nb-NO"/>
        </w:rPr>
        <w:t xml:space="preserve">. </w:t>
      </w:r>
      <w:r w:rsidR="0031091D">
        <w:rPr>
          <w:color w:val="000000" w:themeColor="text1"/>
          <w:lang w:eastAsia="nb-NO"/>
        </w:rPr>
        <w:t>Forbruksgebyr</w:t>
      </w:r>
    </w:p>
    <w:p w14:paraId="77483C72" w14:textId="7511169E" w:rsidR="00F7750A" w:rsidRDefault="00444896" w:rsidP="00F7750A">
      <w:pPr>
        <w:rPr>
          <w:color w:val="000000" w:themeColor="text1"/>
        </w:rPr>
      </w:pPr>
      <w:r>
        <w:rPr>
          <w:lang w:eastAsia="nb-NO"/>
        </w:rPr>
        <w:t>Abonnent</w:t>
      </w:r>
      <w:r w:rsidR="000F7D52">
        <w:rPr>
          <w:lang w:eastAsia="nb-NO"/>
        </w:rPr>
        <w:t>ene</w:t>
      </w:r>
      <w:r w:rsidR="0031091D" w:rsidRPr="0031091D">
        <w:rPr>
          <w:lang w:eastAsia="nb-NO"/>
        </w:rPr>
        <w:t xml:space="preserve"> skal betale forbruksgebyr etter målt eller stipulert vannforbruk i m</w:t>
      </w:r>
      <w:r w:rsidR="007F36EB" w:rsidRPr="007F36EB">
        <w:rPr>
          <w:vertAlign w:val="superscript"/>
          <w:lang w:eastAsia="nb-NO"/>
        </w:rPr>
        <w:t>3</w:t>
      </w:r>
      <w:r w:rsidR="0031091D" w:rsidRPr="0031091D">
        <w:rPr>
          <w:lang w:eastAsia="nb-NO"/>
        </w:rPr>
        <w:t xml:space="preserve">. </w:t>
      </w:r>
      <w:r w:rsidR="00B92EF5" w:rsidRPr="00B92EF5">
        <w:rPr>
          <w:color w:val="000000" w:themeColor="text1"/>
        </w:rPr>
        <w:t>Både kommunen og abonnenten kan kreve at forbruksgebyret fastsettes ut fra målt forbruk.</w:t>
      </w:r>
      <w:r w:rsidR="00ED6171">
        <w:rPr>
          <w:color w:val="000000" w:themeColor="text1"/>
        </w:rPr>
        <w:t xml:space="preserve"> </w:t>
      </w:r>
      <w:bookmarkStart w:id="35" w:name="_Hlk56080197"/>
      <w:r w:rsidR="00ED6171">
        <w:rPr>
          <w:color w:val="000000" w:themeColor="text1"/>
        </w:rPr>
        <w:t xml:space="preserve">Dersom </w:t>
      </w:r>
      <w:r w:rsidR="00DA5113">
        <w:rPr>
          <w:color w:val="000000" w:themeColor="text1"/>
        </w:rPr>
        <w:t>forbruksgebyret allerede fastsettes ut fra målt forbruk kan dette ikke reverseres slik at forbruket blir beregnet etter stipulert vannforbruk.</w:t>
      </w:r>
      <w:bookmarkEnd w:id="35"/>
    </w:p>
    <w:p w14:paraId="5900C174" w14:textId="621746BC" w:rsidR="00442BF2" w:rsidRDefault="00442BF2" w:rsidP="00442BF2">
      <w:r w:rsidRPr="00722D77">
        <w:t xml:space="preserve">Det gis ikke nedsatt </w:t>
      </w:r>
      <w:r>
        <w:t>forbruks</w:t>
      </w:r>
      <w:r w:rsidRPr="00722D77">
        <w:t>gebyr</w:t>
      </w:r>
      <w:r>
        <w:t xml:space="preserve"> </w:t>
      </w:r>
      <w:r w:rsidRPr="00722D77">
        <w:t>for storforbrukere av vann.</w:t>
      </w:r>
    </w:p>
    <w:p w14:paraId="3201969B" w14:textId="41F0C879" w:rsidR="0069160F" w:rsidRDefault="0069160F" w:rsidP="00442BF2">
      <w:pPr>
        <w:rPr>
          <w:lang w:eastAsia="nb-NO"/>
        </w:rPr>
      </w:pPr>
      <w:r w:rsidRPr="00A54738">
        <w:rPr>
          <w:lang w:eastAsia="nb-NO"/>
        </w:rPr>
        <w:t>Vannforbruk til sprinkleranlegg er ikke gebyrpliktig.</w:t>
      </w:r>
    </w:p>
    <w:p w14:paraId="18885CC2" w14:textId="3577C8B3" w:rsidR="004262B8" w:rsidRPr="00D47978" w:rsidRDefault="0031091D" w:rsidP="00D47978">
      <w:pPr>
        <w:rPr>
          <w:color w:val="000000" w:themeColor="text1"/>
        </w:rPr>
      </w:pPr>
      <w:r w:rsidRPr="004A7084">
        <w:rPr>
          <w:color w:val="000000" w:themeColor="text1"/>
        </w:rPr>
        <w:t xml:space="preserve">Som hovedregel gjelder at avløpsmengden regnes lik vannmengden ved beregning av forbruksgebyr. Unntak fra dette </w:t>
      </w:r>
      <w:r w:rsidR="003E26B7">
        <w:rPr>
          <w:color w:val="000000" w:themeColor="text1"/>
        </w:rPr>
        <w:t>følger av</w:t>
      </w:r>
      <w:r w:rsidRPr="004A7084">
        <w:rPr>
          <w:color w:val="000000" w:themeColor="text1"/>
        </w:rPr>
        <w:t xml:space="preserve"> § </w:t>
      </w:r>
      <w:r w:rsidR="00D81C8C">
        <w:rPr>
          <w:color w:val="000000" w:themeColor="text1"/>
        </w:rPr>
        <w:t>3</w:t>
      </w:r>
      <w:r w:rsidRPr="004A7084">
        <w:rPr>
          <w:color w:val="000000" w:themeColor="text1"/>
        </w:rPr>
        <w:t>-</w:t>
      </w:r>
      <w:r>
        <w:rPr>
          <w:color w:val="000000" w:themeColor="text1"/>
        </w:rPr>
        <w:t>7</w:t>
      </w:r>
      <w:r w:rsidRPr="004A7084">
        <w:rPr>
          <w:color w:val="000000" w:themeColor="text1"/>
        </w:rPr>
        <w:t xml:space="preserve"> femte ledd.</w:t>
      </w:r>
      <w:bookmarkStart w:id="36" w:name="_Hlk56442452"/>
    </w:p>
    <w:p w14:paraId="2AEB8AE4" w14:textId="51A09531" w:rsidR="00215B8C" w:rsidRPr="00CE2EC5" w:rsidRDefault="0031091D" w:rsidP="00215B8C">
      <w:pPr>
        <w:pStyle w:val="Overskriftunderpunkt"/>
        <w:rPr>
          <w:color w:val="000000" w:themeColor="text1"/>
          <w:lang w:eastAsia="nb-NO"/>
        </w:rPr>
      </w:pPr>
      <w:r>
        <w:rPr>
          <w:color w:val="000000" w:themeColor="text1"/>
          <w:lang w:eastAsia="nb-NO"/>
        </w:rPr>
        <w:t xml:space="preserve">§ </w:t>
      </w:r>
      <w:r w:rsidR="00A75428">
        <w:rPr>
          <w:color w:val="000000" w:themeColor="text1"/>
          <w:lang w:eastAsia="nb-NO"/>
        </w:rPr>
        <w:t>3</w:t>
      </w:r>
      <w:r>
        <w:rPr>
          <w:color w:val="000000" w:themeColor="text1"/>
          <w:lang w:eastAsia="nb-NO"/>
        </w:rPr>
        <w:t xml:space="preserve">-5. </w:t>
      </w:r>
      <w:r w:rsidR="00215B8C" w:rsidRPr="00CE2EC5">
        <w:rPr>
          <w:color w:val="000000" w:themeColor="text1"/>
          <w:lang w:eastAsia="nb-NO"/>
        </w:rPr>
        <w:t>Betaling etter målt forbruk</w:t>
      </w:r>
    </w:p>
    <w:p w14:paraId="293C1044" w14:textId="6BB8871A" w:rsidR="00215B8C" w:rsidRPr="00CE2EC5" w:rsidRDefault="00215B8C" w:rsidP="00F7750A">
      <w:pPr>
        <w:rPr>
          <w:lang w:eastAsia="nb-NO"/>
        </w:rPr>
      </w:pPr>
      <w:bookmarkStart w:id="37" w:name="_Hlk56080392"/>
      <w:bookmarkEnd w:id="36"/>
      <w:r w:rsidRPr="00CE2EC5">
        <w:rPr>
          <w:lang w:eastAsia="nb-NO"/>
        </w:rPr>
        <w:t xml:space="preserve">Forbruksgebyr </w:t>
      </w:r>
      <w:r w:rsidR="00AA3703" w:rsidRPr="00CE2EC5">
        <w:rPr>
          <w:lang w:eastAsia="nb-NO"/>
        </w:rPr>
        <w:t xml:space="preserve">skal betales for </w:t>
      </w:r>
      <w:r w:rsidR="00AA3703">
        <w:rPr>
          <w:lang w:eastAsia="nb-NO"/>
        </w:rPr>
        <w:t>rapportert</w:t>
      </w:r>
      <w:r w:rsidRPr="00CE2EC5">
        <w:rPr>
          <w:lang w:eastAsia="nb-NO"/>
        </w:rPr>
        <w:t xml:space="preserve"> </w:t>
      </w:r>
      <w:r w:rsidR="00AA3703">
        <w:rPr>
          <w:lang w:eastAsia="nb-NO"/>
        </w:rPr>
        <w:t>års</w:t>
      </w:r>
      <w:r w:rsidRPr="00CE2EC5">
        <w:rPr>
          <w:lang w:eastAsia="nb-NO"/>
        </w:rPr>
        <w:t>forbruk</w:t>
      </w:r>
      <w:r w:rsidR="00AA3703">
        <w:rPr>
          <w:lang w:eastAsia="nb-NO"/>
        </w:rPr>
        <w:t>. Følgende eiendommer skal betale etter målt forbruk</w:t>
      </w:r>
      <w:r w:rsidR="00773FE3" w:rsidRPr="00773FE3">
        <w:rPr>
          <w:lang w:eastAsia="nb-NO"/>
        </w:rPr>
        <w:t xml:space="preserve"> </w:t>
      </w:r>
      <w:r w:rsidR="00773FE3">
        <w:rPr>
          <w:lang w:eastAsia="nb-NO"/>
        </w:rPr>
        <w:t xml:space="preserve">og ha </w:t>
      </w:r>
      <w:r w:rsidR="00773FE3" w:rsidRPr="00F7750A">
        <w:rPr>
          <w:lang w:eastAsia="nb-NO"/>
        </w:rPr>
        <w:t>vannmåler</w:t>
      </w:r>
      <w:r w:rsidR="00773FE3" w:rsidRPr="00773FE3">
        <w:rPr>
          <w:lang w:eastAsia="nb-NO"/>
        </w:rPr>
        <w:t xml:space="preserve"> </w:t>
      </w:r>
      <w:r w:rsidR="00773FE3" w:rsidRPr="00F7750A">
        <w:rPr>
          <w:lang w:eastAsia="nb-NO"/>
        </w:rPr>
        <w:t>installert</w:t>
      </w:r>
      <w:r w:rsidRPr="00CE2EC5">
        <w:rPr>
          <w:lang w:eastAsia="nb-NO"/>
        </w:rPr>
        <w:t>:</w:t>
      </w:r>
    </w:p>
    <w:bookmarkEnd w:id="37"/>
    <w:p w14:paraId="0048C677" w14:textId="4BC232B9" w:rsidR="00054E4D" w:rsidRPr="00F7750A" w:rsidRDefault="0031091D" w:rsidP="00BB24BD">
      <w:pPr>
        <w:pStyle w:val="Listeavsnitt"/>
        <w:numPr>
          <w:ilvl w:val="0"/>
          <w:numId w:val="23"/>
        </w:numPr>
      </w:pPr>
      <w:r w:rsidRPr="00F7750A">
        <w:rPr>
          <w:lang w:eastAsia="nb-NO"/>
        </w:rPr>
        <w:t>N</w:t>
      </w:r>
      <w:r w:rsidR="00FF5D99" w:rsidRPr="00F7750A">
        <w:rPr>
          <w:lang w:eastAsia="nb-NO"/>
        </w:rPr>
        <w:t>æringseiendom</w:t>
      </w:r>
      <w:r w:rsidR="003E6728" w:rsidRPr="00F7750A">
        <w:rPr>
          <w:lang w:eastAsia="nb-NO"/>
        </w:rPr>
        <w:t xml:space="preserve">, </w:t>
      </w:r>
      <w:r w:rsidR="003E6728" w:rsidRPr="00F7750A">
        <w:t>herunder</w:t>
      </w:r>
      <w:r w:rsidR="003E6728">
        <w:t xml:space="preserve"> b</w:t>
      </w:r>
      <w:r w:rsidR="003E6728" w:rsidRPr="00F7750A">
        <w:t>ygg for offentlige formål</w:t>
      </w:r>
      <w:r w:rsidR="003E6728">
        <w:t>.</w:t>
      </w:r>
    </w:p>
    <w:p w14:paraId="02F27AD5" w14:textId="22E8CB11" w:rsidR="00054E4D" w:rsidRPr="00F7750A" w:rsidRDefault="00054E4D" w:rsidP="00BB24BD">
      <w:pPr>
        <w:pStyle w:val="Listeavsnitt"/>
        <w:numPr>
          <w:ilvl w:val="0"/>
          <w:numId w:val="23"/>
        </w:numPr>
      </w:pPr>
      <w:r w:rsidRPr="00F7750A">
        <w:t>Kombinasjons</w:t>
      </w:r>
      <w:r w:rsidR="003E6728">
        <w:t>eiendom</w:t>
      </w:r>
      <w:r w:rsidR="003E6728" w:rsidRPr="00F7750A">
        <w:rPr>
          <w:lang w:eastAsia="nb-NO"/>
        </w:rPr>
        <w:t xml:space="preserve">, </w:t>
      </w:r>
      <w:r w:rsidR="003E6728" w:rsidRPr="00F7750A">
        <w:t xml:space="preserve">herunder </w:t>
      </w:r>
      <w:r w:rsidR="003E6728">
        <w:t xml:space="preserve">eiendommer </w:t>
      </w:r>
      <w:r w:rsidR="00F00C07">
        <w:t>med en eller flere boenheter samt en eller flere bygninger for fiskeri eller landbruk</w:t>
      </w:r>
      <w:r w:rsidR="00F7750A">
        <w:t>.</w:t>
      </w:r>
    </w:p>
    <w:p w14:paraId="2B5EE851" w14:textId="4F35F75B" w:rsidR="00215B8C" w:rsidRDefault="00215B8C" w:rsidP="00BB24BD">
      <w:pPr>
        <w:pStyle w:val="Listeavsnitt"/>
        <w:numPr>
          <w:ilvl w:val="0"/>
          <w:numId w:val="23"/>
        </w:numPr>
      </w:pPr>
      <w:r w:rsidRPr="00F7750A">
        <w:t>Anlegg med varig eller midlertidig tilknytning i forbindelse med oppføring av bygg eller anlegg.</w:t>
      </w:r>
    </w:p>
    <w:p w14:paraId="26E4E059" w14:textId="77777777" w:rsidR="000471D8" w:rsidRDefault="000471D8" w:rsidP="00461857">
      <w:r w:rsidRPr="000471D8">
        <w:t xml:space="preserve">Dersom det ikke er installert </w:t>
      </w:r>
      <w:proofErr w:type="gramStart"/>
      <w:r w:rsidRPr="000471D8">
        <w:t>vannmåler</w:t>
      </w:r>
      <w:proofErr w:type="gramEnd"/>
      <w:r w:rsidRPr="000471D8">
        <w:t xml:space="preserve"> kan kommunen fastsette et stipulert forbruk. </w:t>
      </w:r>
    </w:p>
    <w:p w14:paraId="49CBC03C" w14:textId="5936D060" w:rsidR="00773FE3" w:rsidRDefault="00215B8C" w:rsidP="00461857">
      <w:r w:rsidRPr="004A7084">
        <w:t>For midlertidige tilknytninger kan kravet om vannmåler</w:t>
      </w:r>
      <w:r w:rsidR="00773FE3">
        <w:t xml:space="preserve"> </w:t>
      </w:r>
      <w:r w:rsidRPr="004A7084">
        <w:t>fravikes dersom vannforbruket kan fastsettes på andre måter.</w:t>
      </w:r>
    </w:p>
    <w:p w14:paraId="38DD9EA4" w14:textId="3B7D2DD3" w:rsidR="00D952C7" w:rsidRPr="00CE2EC5" w:rsidRDefault="00D952C7" w:rsidP="00D952C7">
      <w:pPr>
        <w:pStyle w:val="Overskriftunderpunkt"/>
        <w:rPr>
          <w:color w:val="000000" w:themeColor="text1"/>
        </w:rPr>
      </w:pPr>
      <w:bookmarkStart w:id="38" w:name="_Hlk56442502"/>
      <w:r w:rsidRPr="00CE2EC5">
        <w:rPr>
          <w:color w:val="000000" w:themeColor="text1"/>
        </w:rPr>
        <w:lastRenderedPageBreak/>
        <w:t xml:space="preserve">§ </w:t>
      </w:r>
      <w:r w:rsidR="00A75428">
        <w:rPr>
          <w:color w:val="000000" w:themeColor="text1"/>
        </w:rPr>
        <w:t>3</w:t>
      </w:r>
      <w:r w:rsidRPr="00CE2EC5">
        <w:rPr>
          <w:color w:val="000000" w:themeColor="text1"/>
        </w:rPr>
        <w:t>-</w:t>
      </w:r>
      <w:r w:rsidR="0031091D">
        <w:rPr>
          <w:color w:val="000000" w:themeColor="text1"/>
        </w:rPr>
        <w:t>6</w:t>
      </w:r>
      <w:r w:rsidRPr="00CE2EC5">
        <w:rPr>
          <w:color w:val="000000" w:themeColor="text1"/>
        </w:rPr>
        <w:t>. Betaling etter stipulert forbruk</w:t>
      </w:r>
    </w:p>
    <w:p w14:paraId="7C081A9E" w14:textId="49291C54" w:rsidR="0081725C" w:rsidRDefault="0081725C" w:rsidP="0081725C">
      <w:bookmarkStart w:id="39" w:name="_Hlk42174261"/>
      <w:bookmarkEnd w:id="38"/>
      <w:r w:rsidRPr="00CF31E5">
        <w:t>For eiendom hvor vannmåler ikke er installert</w:t>
      </w:r>
      <w:r w:rsidR="003E26B7">
        <w:t xml:space="preserve">, </w:t>
      </w:r>
      <w:r w:rsidR="003E26B7" w:rsidRPr="003E26B7">
        <w:t>er i ustand eller der kommunen av andre årsaker ikke har mottatt måleravlesning fra abonnenten innen fastsatt tidspunkt</w:t>
      </w:r>
      <w:r w:rsidR="003E26B7">
        <w:t>,</w:t>
      </w:r>
      <w:r w:rsidRPr="00CF31E5">
        <w:t xml:space="preserve"> beregnes det et stipulert forbruk</w:t>
      </w:r>
      <w:r>
        <w:t>.</w:t>
      </w:r>
    </w:p>
    <w:bookmarkEnd w:id="39"/>
    <w:p w14:paraId="5680D137" w14:textId="0CAC4596" w:rsidR="00543F25" w:rsidRDefault="00543F25" w:rsidP="00543F25">
      <w:r w:rsidRPr="00CE2EC5">
        <w:t>Stipulert</w:t>
      </w:r>
      <w:r>
        <w:t xml:space="preserve"> forbruk beregnes ut fra eiendommens</w:t>
      </w:r>
      <w:r w:rsidRPr="00CE2EC5">
        <w:t xml:space="preserve"> bruksareal</w:t>
      </w:r>
      <w:r w:rsidR="00D55740">
        <w:t>, jf. § 1-</w:t>
      </w:r>
      <w:r w:rsidR="00752F73">
        <w:t>7</w:t>
      </w:r>
      <w:r w:rsidR="00D55740">
        <w:t>,</w:t>
      </w:r>
      <w:r w:rsidRPr="00CE2EC5">
        <w:t xml:space="preserve"> </w:t>
      </w:r>
      <w:r>
        <w:t xml:space="preserve">multiplisert med </w:t>
      </w:r>
      <w:r w:rsidRPr="00CE2EC5">
        <w:t>e</w:t>
      </w:r>
      <w:r>
        <w:t>n faktor for</w:t>
      </w:r>
      <w:r w:rsidRPr="00CE2EC5">
        <w:t xml:space="preserve"> vann</w:t>
      </w:r>
      <w:r>
        <w:t xml:space="preserve">forbruk per kvadratmeter </w:t>
      </w:r>
      <w:r w:rsidR="00165097">
        <w:t>bruksareal</w:t>
      </w:r>
      <w:r>
        <w:t xml:space="preserve">. Faktoren </w:t>
      </w:r>
      <w:proofErr w:type="gramStart"/>
      <w:r>
        <w:t>fremgår</w:t>
      </w:r>
      <w:proofErr w:type="gramEnd"/>
      <w:r>
        <w:t xml:space="preserve"> av</w:t>
      </w:r>
      <w:r w:rsidRPr="00CE2EC5">
        <w:t xml:space="preserve"> </w:t>
      </w:r>
      <w:r>
        <w:t>g</w:t>
      </w:r>
      <w:r w:rsidRPr="00CE2EC5">
        <w:t>ebyrregulativet.</w:t>
      </w:r>
    </w:p>
    <w:p w14:paraId="0B55F3B4" w14:textId="41A4B35B" w:rsidR="0081725C" w:rsidRPr="00164B35" w:rsidRDefault="008B0E62" w:rsidP="0081725C">
      <w:r w:rsidRPr="008B0E62">
        <w:t>For fritidsbolig skal faktoren for vannforbruk være halvparten av den ordinære faktoren.</w:t>
      </w:r>
      <w:bookmarkStart w:id="40" w:name="_Hlk42174288"/>
    </w:p>
    <w:p w14:paraId="6BF7C0DB" w14:textId="7AE2C95E" w:rsidR="00D952C7" w:rsidRPr="00CE2EC5" w:rsidRDefault="00D952C7" w:rsidP="00D952C7">
      <w:pPr>
        <w:pStyle w:val="Overskriftunderpunkt"/>
        <w:rPr>
          <w:color w:val="000000" w:themeColor="text1"/>
        </w:rPr>
      </w:pPr>
      <w:bookmarkStart w:id="41" w:name="_Hlk56442655"/>
      <w:bookmarkEnd w:id="40"/>
      <w:r w:rsidRPr="00CE2EC5">
        <w:rPr>
          <w:color w:val="000000" w:themeColor="text1"/>
        </w:rPr>
        <w:t xml:space="preserve">§ </w:t>
      </w:r>
      <w:r w:rsidR="00A75428">
        <w:rPr>
          <w:color w:val="000000" w:themeColor="text1"/>
        </w:rPr>
        <w:t>3</w:t>
      </w:r>
      <w:r w:rsidRPr="00CE2EC5">
        <w:rPr>
          <w:color w:val="000000" w:themeColor="text1"/>
        </w:rPr>
        <w:t>-</w:t>
      </w:r>
      <w:r w:rsidR="0031091D">
        <w:rPr>
          <w:color w:val="000000" w:themeColor="text1"/>
        </w:rPr>
        <w:t>7</w:t>
      </w:r>
      <w:r w:rsidRPr="00CE2EC5">
        <w:rPr>
          <w:color w:val="000000" w:themeColor="text1"/>
        </w:rPr>
        <w:t xml:space="preserve">. </w:t>
      </w:r>
      <w:r w:rsidR="006E1476">
        <w:rPr>
          <w:color w:val="000000" w:themeColor="text1"/>
        </w:rPr>
        <w:t xml:space="preserve">Reduksjon av </w:t>
      </w:r>
      <w:r w:rsidR="005E4A2C">
        <w:rPr>
          <w:color w:val="000000" w:themeColor="text1"/>
        </w:rPr>
        <w:t>eller tillegg til års</w:t>
      </w:r>
      <w:r w:rsidRPr="00CE2EC5">
        <w:rPr>
          <w:color w:val="000000" w:themeColor="text1"/>
        </w:rPr>
        <w:t>gebyr</w:t>
      </w:r>
    </w:p>
    <w:bookmarkEnd w:id="41"/>
    <w:p w14:paraId="1AAE7032" w14:textId="77777777" w:rsidR="00D952C7" w:rsidRPr="004A7084" w:rsidRDefault="00D952C7" w:rsidP="00F7750A">
      <w:r w:rsidRPr="004A7084">
        <w:t>Restriksjoner på vannforbruket, avbrudd i vannleveransen eller i mottak av avløpsvann gir ikke grunnlag for reduksjon av gebyrene</w:t>
      </w:r>
      <w:r w:rsidR="00CD0500" w:rsidRPr="006E1476">
        <w:t>.</w:t>
      </w:r>
    </w:p>
    <w:p w14:paraId="3112F187" w14:textId="77777777" w:rsidR="00D952C7" w:rsidRPr="004A7084" w:rsidRDefault="00D952C7" w:rsidP="00F7750A">
      <w:r w:rsidRPr="004A7084">
        <w:t xml:space="preserve">Fraflytting eller fravær gir ikke grunnlag for reduksjon av gebyrene. </w:t>
      </w:r>
      <w:bookmarkStart w:id="42" w:name="_Hlk67494008"/>
      <w:r w:rsidRPr="004A7084">
        <w:t>Er bebyggelsen på eiendommen fjernet, eller ødelagt slik at den ikke kan brukes, betales årsgebyr inntil stikkledning er frakoblet (plugget) ved hovedledningen</w:t>
      </w:r>
      <w:bookmarkEnd w:id="42"/>
      <w:r w:rsidRPr="004A7084">
        <w:t>.</w:t>
      </w:r>
    </w:p>
    <w:p w14:paraId="16EF7C18" w14:textId="77777777" w:rsidR="00E02320" w:rsidRDefault="005E4A2C" w:rsidP="00F7750A">
      <w:bookmarkStart w:id="43" w:name="_Hlk67494036"/>
      <w:r>
        <w:t>Ved</w:t>
      </w:r>
      <w:r w:rsidR="00CD0500" w:rsidRPr="005E4A2C">
        <w:t xml:space="preserve"> søknad til kommunen kan abonnenten få fritak for årsgebyret når eiendommen fysisk frakobles kommunalt ledningsnett. Abonnementet opphører når melding om at anboringspunktet er plombert er mottatt. </w:t>
      </w:r>
    </w:p>
    <w:bookmarkEnd w:id="43"/>
    <w:p w14:paraId="3EC886D5" w14:textId="6721AB21" w:rsidR="008A45CC" w:rsidRPr="007B1D3C" w:rsidRDefault="00CD0500" w:rsidP="00F7750A">
      <w:r w:rsidRPr="005E4A2C">
        <w:t xml:space="preserve">Ny tilknytning av eiendommen </w:t>
      </w:r>
      <w:r w:rsidR="008A45CC">
        <w:t>utløser</w:t>
      </w:r>
      <w:r w:rsidR="008A45CC" w:rsidRPr="005E4A2C">
        <w:t xml:space="preserve"> </w:t>
      </w:r>
      <w:r w:rsidRPr="005E4A2C">
        <w:t xml:space="preserve">ikke ny betaling av engangsgebyr for tilknytning. Både </w:t>
      </w:r>
      <w:proofErr w:type="spellStart"/>
      <w:r w:rsidR="00C55127" w:rsidRPr="005E4A2C">
        <w:t>frako</w:t>
      </w:r>
      <w:r w:rsidR="00E65991">
        <w:t>b</w:t>
      </w:r>
      <w:r w:rsidR="00C55127" w:rsidRPr="005E4A2C">
        <w:t>ling</w:t>
      </w:r>
      <w:proofErr w:type="spellEnd"/>
      <w:r w:rsidRPr="005E4A2C">
        <w:t xml:space="preserve"> og ny tilknytning forutsettes utført for abonnentens kostnad og etter kommunens anvisning.</w:t>
      </w:r>
      <w:r w:rsidR="00177206">
        <w:t xml:space="preserve"> </w:t>
      </w:r>
      <w:r w:rsidR="00CB4671">
        <w:t>Dersom det er</w:t>
      </w:r>
      <w:r w:rsidR="00177206">
        <w:t xml:space="preserve"> kommunen </w:t>
      </w:r>
      <w:r w:rsidR="00CB4671">
        <w:t xml:space="preserve">som </w:t>
      </w:r>
      <w:r w:rsidR="00177206">
        <w:t xml:space="preserve">foretar </w:t>
      </w:r>
      <w:proofErr w:type="spellStart"/>
      <w:r w:rsidR="00177206">
        <w:t>fra-eller</w:t>
      </w:r>
      <w:proofErr w:type="spellEnd"/>
      <w:r w:rsidR="00177206">
        <w:t xml:space="preserve"> tilkoblingen </w:t>
      </w:r>
      <w:r w:rsidR="00CB4671">
        <w:t xml:space="preserve">vil kommunen kreve </w:t>
      </w:r>
      <w:r w:rsidR="00CB4671">
        <w:rPr>
          <w:color w:val="000000" w:themeColor="text1"/>
        </w:rPr>
        <w:t>betaling etter standardisert sats til dekning av kommunens antatte kostnader</w:t>
      </w:r>
      <w:r w:rsidR="00177206">
        <w:t>.</w:t>
      </w:r>
      <w:r w:rsidR="00CB4671">
        <w:t xml:space="preserve"> Sats</w:t>
      </w:r>
      <w:r w:rsidR="00177206">
        <w:t xml:space="preserve"> </w:t>
      </w:r>
      <w:proofErr w:type="gramStart"/>
      <w:r w:rsidR="00177206">
        <w:t>fremgår</w:t>
      </w:r>
      <w:proofErr w:type="gramEnd"/>
      <w:r w:rsidR="00177206">
        <w:t xml:space="preserve"> av gebyrregulativet.</w:t>
      </w:r>
    </w:p>
    <w:p w14:paraId="2DE97B76" w14:textId="2FB40C68" w:rsidR="00D952C7" w:rsidRPr="004A7084" w:rsidRDefault="00D952C7" w:rsidP="00F7750A">
      <w:r w:rsidRPr="004A7084">
        <w:t>For eiendom som ikke brukes som bolig, og der avløpsmengden er vesentlig større eller mindre enn vannforbruket, kan avløpsgebyret beregnes ut fra målt avløpsmengde</w:t>
      </w:r>
      <w:r w:rsidR="00D96871">
        <w:t>, eller fastsettes etter særskilt avtale med kommunen</w:t>
      </w:r>
      <w:r w:rsidRPr="004A7084">
        <w:t>.</w:t>
      </w:r>
    </w:p>
    <w:p w14:paraId="71322EC9" w14:textId="16CAA2DE" w:rsidR="00D952C7" w:rsidRDefault="00A47907" w:rsidP="00F7750A">
      <w:r w:rsidRPr="004A7084">
        <w:t xml:space="preserve">For eiendom </w:t>
      </w:r>
      <w:r>
        <w:t xml:space="preserve">hvor </w:t>
      </w:r>
      <w:r w:rsidR="00D952C7" w:rsidRPr="004A7084">
        <w:t xml:space="preserve">avløpsvannets sammensetning avviker fra </w:t>
      </w:r>
      <w:r w:rsidR="00A70F93">
        <w:t>vanlig kommunalt avløpsvann</w:t>
      </w:r>
      <w:r w:rsidR="00D952C7" w:rsidRPr="004A7084">
        <w:t xml:space="preserve"> og virker fordyrende på drift og vedlikehold av kommunens avløpsanlegg, kan kommunen fastsette et tillegg til avløpsgebyret til dekning av merkostnadene. I slike tilfelle</w:t>
      </w:r>
      <w:r w:rsidR="00BE0466" w:rsidRPr="004A7084">
        <w:t>r</w:t>
      </w:r>
      <w:r w:rsidR="00D952C7" w:rsidRPr="004A7084">
        <w:t xml:space="preserve"> inngås det en separat avtale mellom kommunen og abonnenten.</w:t>
      </w:r>
    </w:p>
    <w:p w14:paraId="4ABE1A14" w14:textId="6A36AE2A" w:rsidR="00752F73" w:rsidRDefault="00F65B90" w:rsidP="00F7750A">
      <w:bookmarkStart w:id="44" w:name="_Hlk135906300"/>
      <w:r w:rsidRPr="00F65B90">
        <w:t>Hvis avløp</w:t>
      </w:r>
      <w:r>
        <w:t>s</w:t>
      </w:r>
      <w:r w:rsidRPr="00F65B90">
        <w:t>mengden fra eiendommen er vesentlig mindre enn vannforbruket et år, som følge av lekkasje på det private vannanlegget (stikkledning for vann), kan abonnenten søke om at kommunen fastsetter avløp</w:t>
      </w:r>
      <w:r>
        <w:t>s</w:t>
      </w:r>
      <w:r w:rsidRPr="00F65B90">
        <w:t>gebyret ut fra avløp</w:t>
      </w:r>
      <w:r>
        <w:t>s</w:t>
      </w:r>
      <w:r w:rsidRPr="00F65B90">
        <w:t>mengden fra året før. Søknaden må inneholde dokumentasjon fra godkjent rørlegger som viser at lekkasjevannet ikke er tilført privat avløpsanlegg (stikkledning for spill</w:t>
      </w:r>
      <w:r>
        <w:t>vann</w:t>
      </w:r>
      <w:r w:rsidRPr="00F65B90">
        <w:t>). Abonnenten er selv ansvarlig for å skaffe denne dokumentasjonen.</w:t>
      </w:r>
    </w:p>
    <w:bookmarkEnd w:id="44"/>
    <w:p w14:paraId="2F056072" w14:textId="3D8DB9CA" w:rsidR="003E26B7" w:rsidRPr="003E26B7" w:rsidRDefault="006E1476" w:rsidP="003E26B7">
      <w:pPr>
        <w:pStyle w:val="Overskriftunderpunkt"/>
        <w:rPr>
          <w:color w:val="000000" w:themeColor="text1"/>
        </w:rPr>
      </w:pPr>
      <w:r>
        <w:rPr>
          <w:color w:val="000000" w:themeColor="text1"/>
        </w:rPr>
        <w:t xml:space="preserve">§ </w:t>
      </w:r>
      <w:r w:rsidR="00A75428">
        <w:rPr>
          <w:color w:val="000000" w:themeColor="text1"/>
        </w:rPr>
        <w:t>3</w:t>
      </w:r>
      <w:r>
        <w:rPr>
          <w:color w:val="000000" w:themeColor="text1"/>
        </w:rPr>
        <w:t xml:space="preserve">-8. </w:t>
      </w:r>
      <w:r w:rsidRPr="001D52E0">
        <w:rPr>
          <w:color w:val="000000" w:themeColor="text1"/>
        </w:rPr>
        <w:t xml:space="preserve">Gebyrreduksjon i </w:t>
      </w:r>
      <w:proofErr w:type="gramStart"/>
      <w:r w:rsidRPr="001D52E0">
        <w:rPr>
          <w:color w:val="000000" w:themeColor="text1"/>
        </w:rPr>
        <w:t>medhold av</w:t>
      </w:r>
      <w:proofErr w:type="gramEnd"/>
      <w:r w:rsidRPr="001D52E0">
        <w:rPr>
          <w:color w:val="000000" w:themeColor="text1"/>
        </w:rPr>
        <w:t xml:space="preserve"> forbrukerkjøpslovens regler om prisavslag</w:t>
      </w:r>
    </w:p>
    <w:p w14:paraId="3E4D6EB5" w14:textId="3158FA79" w:rsidR="003E26B7" w:rsidRDefault="003E26B7" w:rsidP="003E26B7">
      <w:r>
        <w:t xml:space="preserve">Abonnenten har i visse tilfeller rett til reduksjon i gebyr (prisavslag/erstatning) ved feil i vannleveranse der det følger av forbrukerkjøpslovens regler. </w:t>
      </w:r>
    </w:p>
    <w:p w14:paraId="3AA16B1D" w14:textId="3B9CF596" w:rsidR="003E26B7" w:rsidRDefault="003E26B7" w:rsidP="003E26B7">
      <w:r>
        <w:t>Krav om redusert gebyr må fremmes innen to måneder etter at forholdet oppsto, dersom ikke kommunen har fattet eget vedtak om gebyrreduksjon.</w:t>
      </w:r>
    </w:p>
    <w:p w14:paraId="04020DEA" w14:textId="77777777" w:rsidR="008A1DC2" w:rsidRPr="001D52E0" w:rsidRDefault="008A1DC2" w:rsidP="008A1DC2">
      <w:r w:rsidRPr="001D52E0">
        <w:t>Sats for gebyrreduksjon fastsettes i gebyrregulativet.</w:t>
      </w:r>
    </w:p>
    <w:p w14:paraId="5DDC7B4F" w14:textId="425B3DCB" w:rsidR="00A33153" w:rsidRDefault="00A33153" w:rsidP="00A33153">
      <w:pPr>
        <w:pStyle w:val="Overskriftunderpunkt"/>
      </w:pPr>
      <w:r>
        <w:t xml:space="preserve">§ </w:t>
      </w:r>
      <w:r w:rsidR="00A75428">
        <w:t>3</w:t>
      </w:r>
      <w:r>
        <w:t xml:space="preserve">-9. </w:t>
      </w:r>
      <w:r w:rsidRPr="00A33153">
        <w:t>Pålegg om utbedring</w:t>
      </w:r>
    </w:p>
    <w:p w14:paraId="6E737377" w14:textId="1C0DAB74" w:rsidR="00A33153" w:rsidRPr="00A33153" w:rsidRDefault="00A33153" w:rsidP="00A33153">
      <w:r w:rsidRPr="00A33153">
        <w:t>Kommunen kan kreve dekket alle kostnader direkte forbundet med tiltak som følge av at abonnent</w:t>
      </w:r>
      <w:r w:rsidR="00A47907">
        <w:t>en</w:t>
      </w:r>
      <w:r w:rsidRPr="00A33153">
        <w:t xml:space="preserve"> har unnlatt å etterkomme pålegg om å utbedre lekkasjer på eiendommens vannledning eller mangler ved avløpsanlegg eller sanitærutstyr. Ved omlegging eller utbedring av avløpsledninger kan kommunen kreve at eier av tilknyttet stikkledning foretar tilsvarende omlegging eller utbedring.</w:t>
      </w:r>
    </w:p>
    <w:p w14:paraId="5E21A067" w14:textId="77777777" w:rsidR="00A33153" w:rsidRPr="00A33153" w:rsidRDefault="00A33153" w:rsidP="00A33153">
      <w:r w:rsidRPr="00A33153">
        <w:t xml:space="preserve">Gebyrpliktig som unnlater å etterkomme pålegg om utbedring av lekkasjer som medfører forurensing kan ilegges </w:t>
      </w:r>
      <w:r>
        <w:t>tvangsmulkt</w:t>
      </w:r>
      <w:r w:rsidRPr="00A33153">
        <w:t xml:space="preserve"> etter forurensingslovens § 73.</w:t>
      </w:r>
    </w:p>
    <w:p w14:paraId="4B137924" w14:textId="011D5F51" w:rsidR="00D952C7" w:rsidRPr="00CE2EC5" w:rsidRDefault="00D952C7" w:rsidP="00D952C7">
      <w:pPr>
        <w:pStyle w:val="Overskriftunderpunkt"/>
        <w:rPr>
          <w:color w:val="000000" w:themeColor="text1"/>
        </w:rPr>
      </w:pPr>
      <w:r w:rsidRPr="00CE2EC5">
        <w:rPr>
          <w:color w:val="000000" w:themeColor="text1"/>
        </w:rPr>
        <w:t xml:space="preserve">§ </w:t>
      </w:r>
      <w:r w:rsidR="00A75428">
        <w:rPr>
          <w:color w:val="000000" w:themeColor="text1"/>
        </w:rPr>
        <w:t>3</w:t>
      </w:r>
      <w:r w:rsidRPr="00CE2EC5">
        <w:rPr>
          <w:color w:val="000000" w:themeColor="text1"/>
        </w:rPr>
        <w:t>-</w:t>
      </w:r>
      <w:r w:rsidR="00A33153">
        <w:rPr>
          <w:color w:val="000000" w:themeColor="text1"/>
        </w:rPr>
        <w:t>10</w:t>
      </w:r>
      <w:r w:rsidRPr="00CE2EC5">
        <w:rPr>
          <w:color w:val="000000" w:themeColor="text1"/>
        </w:rPr>
        <w:t>. Ansvar for opplysninger om abonnement</w:t>
      </w:r>
    </w:p>
    <w:p w14:paraId="451B3F3B" w14:textId="1696275C" w:rsidR="00D952C7" w:rsidRPr="00CE2EC5" w:rsidRDefault="00D952C7" w:rsidP="00F7750A">
      <w:r w:rsidRPr="00CE2EC5">
        <w:t xml:space="preserve">Abonnenten skal melde fra til kommunen om endringer i </w:t>
      </w:r>
      <w:r w:rsidRPr="006E1476">
        <w:t>abonnementsforholdet</w:t>
      </w:r>
      <w:r w:rsidRPr="00CE2EC5">
        <w:t>.</w:t>
      </w:r>
    </w:p>
    <w:p w14:paraId="41559C84" w14:textId="13EBAE7F" w:rsidR="00D952C7" w:rsidRPr="00CE2EC5" w:rsidRDefault="00D952C7" w:rsidP="00D952C7">
      <w:pPr>
        <w:pStyle w:val="Overskriftunderpunkt"/>
        <w:rPr>
          <w:color w:val="000000" w:themeColor="text1"/>
        </w:rPr>
      </w:pPr>
      <w:bookmarkStart w:id="45" w:name="_Hlk56442690"/>
      <w:r w:rsidRPr="00CE2EC5">
        <w:rPr>
          <w:color w:val="000000" w:themeColor="text1"/>
        </w:rPr>
        <w:t xml:space="preserve">§ </w:t>
      </w:r>
      <w:r w:rsidR="00A75428">
        <w:rPr>
          <w:color w:val="000000" w:themeColor="text1"/>
        </w:rPr>
        <w:t>3</w:t>
      </w:r>
      <w:r w:rsidRPr="00CE2EC5">
        <w:rPr>
          <w:color w:val="000000" w:themeColor="text1"/>
        </w:rPr>
        <w:t>-</w:t>
      </w:r>
      <w:r w:rsidR="006E1476">
        <w:rPr>
          <w:color w:val="000000" w:themeColor="text1"/>
        </w:rPr>
        <w:t>1</w:t>
      </w:r>
      <w:r w:rsidR="00A33153">
        <w:rPr>
          <w:color w:val="000000" w:themeColor="text1"/>
        </w:rPr>
        <w:t>1</w:t>
      </w:r>
      <w:r w:rsidRPr="00CE2EC5">
        <w:rPr>
          <w:color w:val="000000" w:themeColor="text1"/>
        </w:rPr>
        <w:t>. Ansvar for gebyrene</w:t>
      </w:r>
    </w:p>
    <w:bookmarkEnd w:id="45"/>
    <w:p w14:paraId="0C6244E1" w14:textId="77777777" w:rsidR="006E1476" w:rsidRPr="00CE2EC5" w:rsidRDefault="006E1476" w:rsidP="00F7750A">
      <w:r w:rsidRPr="00CE2EC5">
        <w:t>Abonnenten har ansvar for betaling av årsgebyret, uansett om gebyrkravet er rettet mot abonnenten eller annen regningsmottaker.</w:t>
      </w:r>
    </w:p>
    <w:p w14:paraId="30F925CF" w14:textId="52684DF7" w:rsidR="00D952C7" w:rsidRPr="00CE2EC5" w:rsidRDefault="00D952C7" w:rsidP="00F7750A">
      <w:r w:rsidRPr="00CE2EC5">
        <w:t xml:space="preserve">Abonnenter som samarbeider om felles vannmåler, er solidarisk ansvarlige for gebyrene. Gjelder slikt samarbeid et sameie etter </w:t>
      </w:r>
      <w:r w:rsidR="00047897" w:rsidRPr="00047897">
        <w:t>eierseksjonsloven</w:t>
      </w:r>
      <w:r w:rsidRPr="00CE2EC5">
        <w:t xml:space="preserve">, er hver abonnent ansvarlig for </w:t>
      </w:r>
      <w:r w:rsidR="00B441EB">
        <w:t>en andel</w:t>
      </w:r>
      <w:r w:rsidRPr="00CE2EC5">
        <w:t xml:space="preserve"> av gebyret i samsvar med sin eierandel, dersom ikke annen fordeling er fastsatt i sameiets vedtekter eller bindende vedtak i sameiet.</w:t>
      </w:r>
    </w:p>
    <w:p w14:paraId="612C4745" w14:textId="77777777" w:rsidR="006E1476" w:rsidRPr="003E3379" w:rsidRDefault="006E1476" w:rsidP="00F7750A">
      <w:bookmarkStart w:id="46" w:name="_Hlk56441667"/>
      <w:r w:rsidRPr="004A7084">
        <w:t>Det er etter avtale med kommunen anledning til fellesfakturering av eiendommer med flere bo- eller bruksenheter, for eksempel seksjonerte leiligheter</w:t>
      </w:r>
      <w:bookmarkEnd w:id="46"/>
      <w:r w:rsidRPr="004A7084">
        <w:t>.</w:t>
      </w:r>
    </w:p>
    <w:p w14:paraId="7AB7106F" w14:textId="23E2E3B2" w:rsidR="00D952C7" w:rsidRPr="00CE2EC5" w:rsidRDefault="00D952C7" w:rsidP="00D952C7">
      <w:pPr>
        <w:pStyle w:val="Overskriftunderpunkt"/>
        <w:rPr>
          <w:color w:val="000000" w:themeColor="text1"/>
        </w:rPr>
      </w:pPr>
      <w:r w:rsidRPr="00CE2EC5">
        <w:rPr>
          <w:color w:val="000000" w:themeColor="text1"/>
        </w:rPr>
        <w:t xml:space="preserve">§ </w:t>
      </w:r>
      <w:r w:rsidR="00A75428">
        <w:rPr>
          <w:color w:val="000000" w:themeColor="text1"/>
        </w:rPr>
        <w:t>3</w:t>
      </w:r>
      <w:r w:rsidRPr="00CE2EC5">
        <w:rPr>
          <w:color w:val="000000" w:themeColor="text1"/>
        </w:rPr>
        <w:t>-</w:t>
      </w:r>
      <w:r w:rsidR="006E1476">
        <w:rPr>
          <w:color w:val="000000" w:themeColor="text1"/>
        </w:rPr>
        <w:t>1</w:t>
      </w:r>
      <w:r w:rsidR="00A33153">
        <w:rPr>
          <w:color w:val="000000" w:themeColor="text1"/>
        </w:rPr>
        <w:t>2</w:t>
      </w:r>
      <w:r w:rsidRPr="00CE2EC5">
        <w:rPr>
          <w:color w:val="000000" w:themeColor="text1"/>
        </w:rPr>
        <w:t>. Retting av feil gebyrberegning</w:t>
      </w:r>
    </w:p>
    <w:p w14:paraId="5BFE6184" w14:textId="59810FA1" w:rsidR="00D952C7" w:rsidRDefault="00D952C7" w:rsidP="00F7750A">
      <w:r w:rsidRPr="00CE2EC5">
        <w:t xml:space="preserve">Har mangelfulle eller feil opplysninger ført til feilaktig gebyrberegning, skal beregningen rettes og differansen gjøres opp. Krav som er foreldet etter </w:t>
      </w:r>
      <w:r w:rsidR="00364793">
        <w:t>foreldelseslovens bestemmelser</w:t>
      </w:r>
      <w:r w:rsidRPr="00CE2EC5">
        <w:t>, dekkes ikke.</w:t>
      </w:r>
    </w:p>
    <w:p w14:paraId="47E0043A" w14:textId="180888EC" w:rsidR="007E275C" w:rsidRPr="00D206B1" w:rsidRDefault="007E275C" w:rsidP="007E275C">
      <w:pPr>
        <w:pStyle w:val="Overskrift3"/>
        <w:rPr>
          <w:color w:val="000000" w:themeColor="text1"/>
          <w:sz w:val="28"/>
          <w:szCs w:val="28"/>
        </w:rPr>
      </w:pPr>
      <w:bookmarkStart w:id="47" w:name="_Hlk56442872"/>
      <w:bookmarkStart w:id="48" w:name="_Hlk56442757"/>
      <w:r w:rsidRPr="00D206B1">
        <w:rPr>
          <w:color w:val="000000" w:themeColor="text1"/>
          <w:sz w:val="28"/>
          <w:szCs w:val="28"/>
        </w:rPr>
        <w:lastRenderedPageBreak/>
        <w:t xml:space="preserve">Kapittel </w:t>
      </w:r>
      <w:r>
        <w:rPr>
          <w:color w:val="000000" w:themeColor="text1"/>
          <w:sz w:val="28"/>
          <w:szCs w:val="28"/>
        </w:rPr>
        <w:t>4</w:t>
      </w:r>
      <w:r w:rsidRPr="00D206B1">
        <w:rPr>
          <w:color w:val="000000" w:themeColor="text1"/>
          <w:sz w:val="28"/>
          <w:szCs w:val="28"/>
        </w:rPr>
        <w:t>. Innbetaling av årsgebyr</w:t>
      </w:r>
    </w:p>
    <w:p w14:paraId="780EF132" w14:textId="4211D3F1" w:rsidR="007E275C" w:rsidRPr="00CE2EC5" w:rsidRDefault="007E275C" w:rsidP="007E275C">
      <w:pPr>
        <w:pStyle w:val="Overskriftunderpunkt"/>
        <w:rPr>
          <w:color w:val="000000" w:themeColor="text1"/>
        </w:rPr>
      </w:pPr>
      <w:bookmarkStart w:id="49" w:name="_Hlk56442898"/>
      <w:bookmarkEnd w:id="47"/>
      <w:r w:rsidRPr="00CE2EC5">
        <w:rPr>
          <w:color w:val="000000" w:themeColor="text1"/>
        </w:rPr>
        <w:t xml:space="preserve">§ </w:t>
      </w:r>
      <w:r>
        <w:rPr>
          <w:color w:val="000000" w:themeColor="text1"/>
        </w:rPr>
        <w:t>4</w:t>
      </w:r>
      <w:r w:rsidRPr="00CE2EC5">
        <w:rPr>
          <w:color w:val="000000" w:themeColor="text1"/>
        </w:rPr>
        <w:t>-1. Innbetaling</w:t>
      </w:r>
    </w:p>
    <w:bookmarkEnd w:id="49"/>
    <w:p w14:paraId="7047F9FB" w14:textId="77777777" w:rsidR="007E275C" w:rsidRDefault="007E275C" w:rsidP="007E275C">
      <w:r w:rsidRPr="00070661">
        <w:t>Forfalt krav på årsgebyr er sikret med pant i eiendommen etter panteloven § 6-1. Gebyrene kan kreves inn av kommunen etter regler for innkreving av skatt.</w:t>
      </w:r>
    </w:p>
    <w:p w14:paraId="144E04E7" w14:textId="77777777" w:rsidR="007E275C" w:rsidRPr="005D05D5" w:rsidRDefault="007E275C" w:rsidP="007E275C">
      <w:r w:rsidRPr="005D05D5">
        <w:t xml:space="preserve">Abonnementsgebyr og forbruksgebyr innkreves på felles faktura. </w:t>
      </w:r>
    </w:p>
    <w:p w14:paraId="101EC8FE" w14:textId="4D7DBC83" w:rsidR="007E275C" w:rsidRDefault="007E275C" w:rsidP="007E275C">
      <w:bookmarkStart w:id="50" w:name="_Hlk56082775"/>
      <w:r w:rsidRPr="00D70FBC">
        <w:t>Når en abonnent får installert vannmåler gjelder reglene for stipulert forbruk frem</w:t>
      </w:r>
      <w:r>
        <w:t xml:space="preserve"> til</w:t>
      </w:r>
      <w:r w:rsidRPr="00D70FBC">
        <w:t xml:space="preserve"> dato for installasjon av måleren forutsatt at denne er godkjent av kommunen etter reglene i § </w:t>
      </w:r>
      <w:r>
        <w:t>5</w:t>
      </w:r>
      <w:r w:rsidRPr="00D70FBC">
        <w:t>-</w:t>
      </w:r>
      <w:r>
        <w:t>2</w:t>
      </w:r>
      <w:r w:rsidRPr="00D70FBC">
        <w:t>.</w:t>
      </w:r>
    </w:p>
    <w:p w14:paraId="08117F29" w14:textId="77777777" w:rsidR="007E275C" w:rsidRPr="00133089" w:rsidRDefault="007E275C" w:rsidP="007E275C">
      <w:bookmarkStart w:id="51" w:name="_Hlk56441919"/>
      <w:bookmarkEnd w:id="50"/>
      <w:r w:rsidRPr="005D05D5">
        <w:t>Faktura sendes til abonnent</w:t>
      </w:r>
      <w:r>
        <w:t>, eller til annen regningsmottaker etter avtale.</w:t>
      </w:r>
    </w:p>
    <w:bookmarkEnd w:id="51"/>
    <w:p w14:paraId="2247F4EE" w14:textId="77777777" w:rsidR="007E275C" w:rsidRDefault="007E275C" w:rsidP="007E275C">
      <w:r>
        <w:t>Eiendommer</w:t>
      </w:r>
      <w:r w:rsidRPr="006E1476">
        <w:t xml:space="preserve"> med felles </w:t>
      </w:r>
      <w:r>
        <w:t>vannmåler og som har avtale</w:t>
      </w:r>
      <w:r w:rsidRPr="006E1476">
        <w:t xml:space="preserve"> med kommunen </w:t>
      </w:r>
      <w:r>
        <w:t>om</w:t>
      </w:r>
      <w:r w:rsidRPr="006E1476">
        <w:t xml:space="preserve"> felles </w:t>
      </w:r>
      <w:r>
        <w:t>fakturering</w:t>
      </w:r>
      <w:r w:rsidRPr="006E1476">
        <w:t>, faktureres via en eier/fester av eiendommen eller særskilt avtalt regningsmottaker.</w:t>
      </w:r>
    </w:p>
    <w:p w14:paraId="3D8C084E" w14:textId="77777777" w:rsidR="007E275C" w:rsidRPr="006E1476" w:rsidRDefault="007E275C" w:rsidP="007E275C">
      <w:r>
        <w:t>Årsgebyrene kreves inn over et antall terminer som fastsettes i gebyrregulativet.</w:t>
      </w:r>
    </w:p>
    <w:p w14:paraId="40277ADE" w14:textId="3899D9E0" w:rsidR="007E275C" w:rsidRPr="00CE2EC5" w:rsidRDefault="007E275C" w:rsidP="007E275C">
      <w:pPr>
        <w:pStyle w:val="Overskriftunderpunkt"/>
        <w:rPr>
          <w:color w:val="000000" w:themeColor="text1"/>
        </w:rPr>
      </w:pPr>
      <w:r w:rsidRPr="00CE2EC5">
        <w:rPr>
          <w:color w:val="000000" w:themeColor="text1"/>
        </w:rPr>
        <w:t xml:space="preserve">§ </w:t>
      </w:r>
      <w:r>
        <w:rPr>
          <w:color w:val="000000" w:themeColor="text1"/>
        </w:rPr>
        <w:t>4</w:t>
      </w:r>
      <w:r w:rsidRPr="00CE2EC5">
        <w:rPr>
          <w:color w:val="000000" w:themeColor="text1"/>
        </w:rPr>
        <w:t>-2. Manglende innbetaling</w:t>
      </w:r>
    </w:p>
    <w:p w14:paraId="45A16B05" w14:textId="77777777" w:rsidR="007E275C" w:rsidRPr="00CE2EC5" w:rsidRDefault="007E275C" w:rsidP="007E275C">
      <w:r w:rsidRPr="00CE2EC5">
        <w:t>Dersom årsgebyret ikke er betalt innen en måned etter at den gebyrpliktige har mottatt andre ga</w:t>
      </w:r>
      <w:r>
        <w:t>ngs varsel om innbetaling,</w:t>
      </w:r>
      <w:r w:rsidRPr="00CE2EC5">
        <w:t xml:space="preserve"> </w:t>
      </w:r>
      <w:r w:rsidRPr="001A1C8B">
        <w:t>kan kommunen</w:t>
      </w:r>
      <w:r>
        <w:t xml:space="preserve"> </w:t>
      </w:r>
      <w:r w:rsidRPr="00CE2EC5">
        <w:t>stenge den kommunale vannforsyningen til eiendommen</w:t>
      </w:r>
      <w:r w:rsidRPr="00EB1D7C">
        <w:t xml:space="preserve"> </w:t>
      </w:r>
      <w:proofErr w:type="gramStart"/>
      <w:r>
        <w:t>så fremt</w:t>
      </w:r>
      <w:proofErr w:type="gramEnd"/>
      <w:r w:rsidRPr="00CE2EC5">
        <w:t xml:space="preserve"> kommunelegen ikke motsetter seg</w:t>
      </w:r>
      <w:r>
        <w:t xml:space="preserve"> avstengingen</w:t>
      </w:r>
      <w:r w:rsidRPr="00CE2EC5">
        <w:t>.</w:t>
      </w:r>
    </w:p>
    <w:p w14:paraId="619262AA" w14:textId="0FA605D1" w:rsidR="007E275C" w:rsidRPr="007E275C" w:rsidRDefault="007E275C" w:rsidP="007E275C">
      <w:r w:rsidRPr="00CE2EC5">
        <w:t>Kommunen kan</w:t>
      </w:r>
      <w:r>
        <w:t xml:space="preserve"> </w:t>
      </w:r>
      <w:r>
        <w:rPr>
          <w:color w:val="000000" w:themeColor="text1"/>
        </w:rPr>
        <w:t xml:space="preserve">kreve en standardisert betaling fra </w:t>
      </w:r>
      <w:r w:rsidRPr="00CE2EC5">
        <w:t>den gebyrpliktige</w:t>
      </w:r>
      <w:r>
        <w:rPr>
          <w:color w:val="000000" w:themeColor="text1"/>
        </w:rPr>
        <w:t xml:space="preserve"> for kommunens kostnader ved </w:t>
      </w:r>
      <w:r w:rsidRPr="00CE2EC5">
        <w:t xml:space="preserve">avstengning og </w:t>
      </w:r>
      <w:proofErr w:type="spellStart"/>
      <w:r w:rsidRPr="00CE2EC5">
        <w:t>påsetting</w:t>
      </w:r>
      <w:proofErr w:type="spellEnd"/>
      <w:r w:rsidRPr="00CE2EC5">
        <w:t xml:space="preserve"> av vannforsyning</w:t>
      </w:r>
      <w:r>
        <w:t xml:space="preserve">. Betalingssatsen </w:t>
      </w:r>
      <w:proofErr w:type="gramStart"/>
      <w:r>
        <w:t>fremgår</w:t>
      </w:r>
      <w:proofErr w:type="gramEnd"/>
      <w:r>
        <w:t xml:space="preserve"> av gebyrregulativet.</w:t>
      </w:r>
    </w:p>
    <w:p w14:paraId="48EFF412" w14:textId="3834DE26" w:rsidR="00D952C7" w:rsidRPr="00D206B1" w:rsidRDefault="00155FC1" w:rsidP="00D952C7">
      <w:pPr>
        <w:pStyle w:val="Overskrift3"/>
        <w:rPr>
          <w:color w:val="000000" w:themeColor="text1"/>
          <w:sz w:val="28"/>
          <w:szCs w:val="28"/>
        </w:rPr>
      </w:pPr>
      <w:r w:rsidRPr="00D206B1">
        <w:rPr>
          <w:color w:val="000000" w:themeColor="text1"/>
          <w:sz w:val="28"/>
          <w:szCs w:val="28"/>
        </w:rPr>
        <w:t xml:space="preserve">Kapittel </w:t>
      </w:r>
      <w:r w:rsidR="007E275C">
        <w:rPr>
          <w:color w:val="000000" w:themeColor="text1"/>
          <w:sz w:val="28"/>
          <w:szCs w:val="28"/>
        </w:rPr>
        <w:t>5</w:t>
      </w:r>
      <w:r w:rsidR="00D952C7" w:rsidRPr="00D206B1">
        <w:rPr>
          <w:color w:val="000000" w:themeColor="text1"/>
          <w:sz w:val="28"/>
          <w:szCs w:val="28"/>
        </w:rPr>
        <w:t>.</w:t>
      </w:r>
      <w:r w:rsidR="00BE0466" w:rsidRPr="00D206B1">
        <w:rPr>
          <w:color w:val="000000" w:themeColor="text1"/>
          <w:sz w:val="28"/>
          <w:szCs w:val="28"/>
        </w:rPr>
        <w:t xml:space="preserve"> </w:t>
      </w:r>
      <w:r w:rsidR="00D952C7" w:rsidRPr="00D206B1">
        <w:rPr>
          <w:color w:val="000000" w:themeColor="text1"/>
          <w:sz w:val="28"/>
          <w:szCs w:val="28"/>
        </w:rPr>
        <w:t>Bestemmelser for in</w:t>
      </w:r>
      <w:r w:rsidR="006F1552" w:rsidRPr="00D206B1">
        <w:rPr>
          <w:color w:val="000000" w:themeColor="text1"/>
          <w:sz w:val="28"/>
          <w:szCs w:val="28"/>
        </w:rPr>
        <w:t>stallasjon og bruk av vannmåler</w:t>
      </w:r>
    </w:p>
    <w:bookmarkEnd w:id="48"/>
    <w:p w14:paraId="00C17654" w14:textId="7C00A337" w:rsidR="008D3318" w:rsidRPr="008D3318" w:rsidRDefault="008D3318" w:rsidP="008D3318">
      <w:pPr>
        <w:pStyle w:val="Overskriftunderpunkt"/>
        <w:rPr>
          <w:color w:val="000000" w:themeColor="text1"/>
        </w:rPr>
      </w:pPr>
      <w:r w:rsidRPr="008D3318">
        <w:rPr>
          <w:color w:val="000000" w:themeColor="text1"/>
        </w:rPr>
        <w:t xml:space="preserve">§ </w:t>
      </w:r>
      <w:r w:rsidR="007E275C">
        <w:rPr>
          <w:color w:val="000000" w:themeColor="text1"/>
        </w:rPr>
        <w:t>5</w:t>
      </w:r>
      <w:r w:rsidRPr="008D3318">
        <w:rPr>
          <w:color w:val="000000" w:themeColor="text1"/>
        </w:rPr>
        <w:t>-1 Målertyper</w:t>
      </w:r>
    </w:p>
    <w:p w14:paraId="1753526C" w14:textId="7C1DE33A" w:rsidR="00A40B6D" w:rsidRPr="00A40B6D" w:rsidRDefault="00A40B6D" w:rsidP="00A40B6D">
      <w:r>
        <w:t>Bestemmelsene for vannmålere gjelder tilsvare</w:t>
      </w:r>
      <w:r w:rsidR="004163C7">
        <w:t>nde for eventuelle avløpsmålere.</w:t>
      </w:r>
      <w:r w:rsidR="003E0858">
        <w:t xml:space="preserve"> </w:t>
      </w:r>
      <w:r w:rsidR="004163C7">
        <w:t>Bestemmelsene gjelder for vann-/</w:t>
      </w:r>
      <w:r w:rsidR="007A4272">
        <w:t xml:space="preserve"> </w:t>
      </w:r>
      <w:r w:rsidR="004163C7">
        <w:t>avløpsmålere med fjernavlesning så langt de passer.</w:t>
      </w:r>
    </w:p>
    <w:p w14:paraId="38733EB1" w14:textId="09AB6B46" w:rsidR="00D952C7" w:rsidRPr="00CE2EC5" w:rsidRDefault="00D952C7" w:rsidP="00D952C7">
      <w:pPr>
        <w:pStyle w:val="Overskriftunderpunkt"/>
        <w:rPr>
          <w:color w:val="000000" w:themeColor="text1"/>
        </w:rPr>
      </w:pPr>
      <w:bookmarkStart w:id="52" w:name="_Hlk56442768"/>
      <w:r w:rsidRPr="00CE2EC5">
        <w:rPr>
          <w:color w:val="000000" w:themeColor="text1"/>
        </w:rPr>
        <w:t xml:space="preserve">§ </w:t>
      </w:r>
      <w:r w:rsidR="007E275C">
        <w:rPr>
          <w:color w:val="000000" w:themeColor="text1"/>
        </w:rPr>
        <w:t>5</w:t>
      </w:r>
      <w:r w:rsidRPr="00CE2EC5">
        <w:rPr>
          <w:color w:val="000000" w:themeColor="text1"/>
        </w:rPr>
        <w:t>-</w:t>
      </w:r>
      <w:r w:rsidR="008D3318">
        <w:rPr>
          <w:color w:val="000000" w:themeColor="text1"/>
        </w:rPr>
        <w:t>2</w:t>
      </w:r>
      <w:r w:rsidRPr="00CE2EC5">
        <w:rPr>
          <w:color w:val="000000" w:themeColor="text1"/>
        </w:rPr>
        <w:t>. Installasjon</w:t>
      </w:r>
    </w:p>
    <w:bookmarkEnd w:id="52"/>
    <w:p w14:paraId="3838D236" w14:textId="77777777" w:rsidR="00D952C7" w:rsidRPr="00CE2EC5" w:rsidRDefault="00D952C7" w:rsidP="00F7750A">
      <w:r w:rsidRPr="00CE2EC5">
        <w:t xml:space="preserve">Kommunen bestemmer </w:t>
      </w:r>
      <w:r w:rsidR="005627CE" w:rsidRPr="005627CE">
        <w:t>hvor mange vannmålere den enkelte abonnent skal ha</w:t>
      </w:r>
      <w:r w:rsidR="005627CE">
        <w:t xml:space="preserve">, samt </w:t>
      </w:r>
      <w:r w:rsidRPr="00CE2EC5">
        <w:t>type, størrelse og plassering på vannmåleren.</w:t>
      </w:r>
    </w:p>
    <w:p w14:paraId="76E52726" w14:textId="77777777" w:rsidR="00D952C7" w:rsidRPr="00CE2EC5" w:rsidRDefault="00D952C7" w:rsidP="00F7750A">
      <w:r w:rsidRPr="00483F73">
        <w:t>Kommunen skal godkjenne den som skal stå for installasjon og vedlikehold, samt eventuell flytting, bytting eller fjerning av måleren</w:t>
      </w:r>
      <w:r w:rsidR="00483F73" w:rsidRPr="00483F73">
        <w:t>.</w:t>
      </w:r>
    </w:p>
    <w:p w14:paraId="501BCC39" w14:textId="13EC444A" w:rsidR="00D952C7" w:rsidRPr="00CE2EC5" w:rsidRDefault="00D952C7" w:rsidP="00F7750A">
      <w:r w:rsidRPr="00CE2EC5">
        <w:t>Dersom eksisteren</w:t>
      </w:r>
      <w:r w:rsidR="006F1552">
        <w:t>de eiendom med vannmåler</w:t>
      </w:r>
      <w:r w:rsidRPr="00CE2EC5">
        <w:t xml:space="preserve"> blir oppdelt i nye eiendommer, skal hver av de nye eiendommene ha egen vannmåler.</w:t>
      </w:r>
    </w:p>
    <w:p w14:paraId="55768471" w14:textId="30390EA8" w:rsidR="00D952C7" w:rsidRPr="00CE2EC5" w:rsidRDefault="00D952C7" w:rsidP="00F7750A">
      <w:r w:rsidRPr="00CE2EC5">
        <w:t xml:space="preserve">Abonnenter kan samarbeide om felles vannmåler der det vil være uforholdsmessig kostbart å installere egen </w:t>
      </w:r>
      <w:r w:rsidR="00A40B6D">
        <w:t>vann</w:t>
      </w:r>
      <w:r w:rsidRPr="00CE2EC5">
        <w:t xml:space="preserve">måler for hver </w:t>
      </w:r>
      <w:r w:rsidR="00364793">
        <w:t>eiendom</w:t>
      </w:r>
      <w:r w:rsidRPr="00CE2EC5">
        <w:t xml:space="preserve">. </w:t>
      </w:r>
      <w:r w:rsidR="00054E4D" w:rsidRPr="00054E4D">
        <w:t xml:space="preserve">Årsgebyr fordeles på abonnentene etter reglene i § </w:t>
      </w:r>
      <w:r w:rsidR="00D81C8C">
        <w:t>3</w:t>
      </w:r>
      <w:r w:rsidR="00133089">
        <w:t>-1</w:t>
      </w:r>
      <w:r w:rsidR="00145B26">
        <w:t>1</w:t>
      </w:r>
      <w:r w:rsidR="00054E4D" w:rsidRPr="00054E4D">
        <w:t xml:space="preserve"> </w:t>
      </w:r>
      <w:r w:rsidR="00B441B1">
        <w:t>an</w:t>
      </w:r>
      <w:r w:rsidR="008E598C">
        <w:t>net</w:t>
      </w:r>
      <w:r w:rsidR="00054E4D" w:rsidRPr="00054E4D">
        <w:t xml:space="preserve"> ledd.</w:t>
      </w:r>
    </w:p>
    <w:p w14:paraId="7788591B" w14:textId="6C199336" w:rsidR="00D952C7" w:rsidRPr="00CE2EC5" w:rsidRDefault="00D952C7" w:rsidP="00F7750A">
      <w:r w:rsidRPr="00CE2EC5">
        <w:t xml:space="preserve">Pålagt vannmåler for ny eiendom skal være installert senest når det gis </w:t>
      </w:r>
      <w:r w:rsidR="008A1DC2">
        <w:t xml:space="preserve">midlertidig </w:t>
      </w:r>
      <w:r w:rsidRPr="00CE2EC5">
        <w:t xml:space="preserve">brukstillatelse eller eiendommen tas i bruk, og for eksisterende eiendom når den tilknyttes. Unnlates dette, skal abonnenten betale stipulert årsgebyr etter </w:t>
      </w:r>
      <w:r w:rsidR="00B40034">
        <w:t>§</w:t>
      </w:r>
      <w:r w:rsidRPr="00CE2EC5">
        <w:t xml:space="preserve"> </w:t>
      </w:r>
      <w:r w:rsidR="00D206B1">
        <w:t>3</w:t>
      </w:r>
      <w:r w:rsidR="00133089">
        <w:t>-6</w:t>
      </w:r>
      <w:r w:rsidRPr="00CE2EC5">
        <w:t>.</w:t>
      </w:r>
    </w:p>
    <w:p w14:paraId="44CF68E1" w14:textId="24D58632" w:rsidR="00D952C7" w:rsidRPr="00CE2EC5" w:rsidRDefault="00D952C7" w:rsidP="00F7750A">
      <w:r w:rsidRPr="00CE2EC5">
        <w:t xml:space="preserve">For installasjon og bruk av vannmåler gjelder </w:t>
      </w:r>
      <w:proofErr w:type="gramStart"/>
      <w:r w:rsidRPr="00CE2EC5">
        <w:t>for øvrig</w:t>
      </w:r>
      <w:proofErr w:type="gramEnd"/>
      <w:r w:rsidR="007A293B">
        <w:t xml:space="preserve"> </w:t>
      </w:r>
      <w:r w:rsidR="007A293B" w:rsidRPr="007A293B">
        <w:t>Forskrift om krav til vannmålere</w:t>
      </w:r>
      <w:r w:rsidR="007A293B">
        <w:t xml:space="preserve"> og</w:t>
      </w:r>
      <w:r w:rsidRPr="00CE2EC5">
        <w:t xml:space="preserve"> k</w:t>
      </w:r>
      <w:r w:rsidR="00C27D0A" w:rsidRPr="00CE2EC5">
        <w:t>ommunens tekniske bestemmelser.</w:t>
      </w:r>
    </w:p>
    <w:p w14:paraId="63F7542E" w14:textId="48EB9AFC" w:rsidR="00D952C7" w:rsidRPr="00CE2EC5" w:rsidRDefault="00D952C7" w:rsidP="00D952C7">
      <w:pPr>
        <w:pStyle w:val="Overskriftunderpunkt"/>
        <w:rPr>
          <w:color w:val="000000" w:themeColor="text1"/>
        </w:rPr>
      </w:pPr>
      <w:bookmarkStart w:id="53" w:name="_Hlk56442786"/>
      <w:r w:rsidRPr="00CE2EC5">
        <w:rPr>
          <w:color w:val="000000" w:themeColor="text1"/>
        </w:rPr>
        <w:t xml:space="preserve">§ </w:t>
      </w:r>
      <w:r w:rsidR="007E275C">
        <w:rPr>
          <w:color w:val="000000" w:themeColor="text1"/>
        </w:rPr>
        <w:t>5</w:t>
      </w:r>
      <w:r w:rsidRPr="00CE2EC5">
        <w:rPr>
          <w:color w:val="000000" w:themeColor="text1"/>
        </w:rPr>
        <w:t>-</w:t>
      </w:r>
      <w:r w:rsidR="008D3318">
        <w:rPr>
          <w:color w:val="000000" w:themeColor="text1"/>
        </w:rPr>
        <w:t>3</w:t>
      </w:r>
      <w:r w:rsidRPr="00CE2EC5">
        <w:rPr>
          <w:color w:val="000000" w:themeColor="text1"/>
        </w:rPr>
        <w:t>. Eierforhold</w:t>
      </w:r>
      <w:r w:rsidR="00133089">
        <w:rPr>
          <w:color w:val="000000" w:themeColor="text1"/>
        </w:rPr>
        <w:t xml:space="preserve"> og kostnader</w:t>
      </w:r>
    </w:p>
    <w:p w14:paraId="1F234F27" w14:textId="32192369" w:rsidR="00C10FE4" w:rsidRDefault="008A1DC2" w:rsidP="00F7750A">
      <w:bookmarkStart w:id="54" w:name="_Hlk56441782"/>
      <w:bookmarkEnd w:id="53"/>
      <w:r w:rsidRPr="008A1DC2">
        <w:t>Ved installasjon av ny vannmåler skal kommunen stå som eier av denne.</w:t>
      </w:r>
      <w:r w:rsidR="00D41C71">
        <w:t xml:space="preserve"> </w:t>
      </w:r>
      <w:r w:rsidR="008154D7">
        <w:t>Installasjonsk</w:t>
      </w:r>
      <w:r w:rsidR="008154D7" w:rsidRPr="008A1DC2">
        <w:t xml:space="preserve">ostnader </w:t>
      </w:r>
      <w:r w:rsidRPr="008A1DC2">
        <w:t>dekkes av abonnenten. For anskaffelse og vedlikehold av vannmåleren betales en årlig leie</w:t>
      </w:r>
      <w:bookmarkEnd w:id="54"/>
      <w:r w:rsidRPr="008A1DC2">
        <w:t xml:space="preserve">. Pris for leie av vannmåler </w:t>
      </w:r>
      <w:proofErr w:type="gramStart"/>
      <w:r w:rsidRPr="008A1DC2">
        <w:t>fremkommer</w:t>
      </w:r>
      <w:proofErr w:type="gramEnd"/>
      <w:r w:rsidRPr="008A1DC2">
        <w:t xml:space="preserve"> av gebyrregulativet. </w:t>
      </w:r>
    </w:p>
    <w:p w14:paraId="22655DC0" w14:textId="789FA253" w:rsidR="00D952C7" w:rsidRPr="00CE2EC5" w:rsidRDefault="008A1DC2" w:rsidP="00F7750A">
      <w:r w:rsidRPr="008A1DC2">
        <w:t xml:space="preserve">Blir en </w:t>
      </w:r>
      <w:r w:rsidR="00F266FE">
        <w:t>vann</w:t>
      </w:r>
      <w:r w:rsidRPr="008A1DC2">
        <w:t>måler borte eller skadet, skal abonnenten omgående melde dette til kommunen. Kommunen forbeholder seg rett</w:t>
      </w:r>
      <w:r w:rsidR="009D2881">
        <w:t>en</w:t>
      </w:r>
      <w:r w:rsidRPr="008A1DC2">
        <w:t xml:space="preserve"> til å kreve full erstatning for tap eller skade.</w:t>
      </w:r>
    </w:p>
    <w:p w14:paraId="25CA5DF3" w14:textId="29389E9E" w:rsidR="00D952C7" w:rsidRPr="00CE2EC5" w:rsidRDefault="00D952C7" w:rsidP="00D952C7">
      <w:pPr>
        <w:pStyle w:val="Overskriftunderpunkt"/>
        <w:rPr>
          <w:color w:val="000000" w:themeColor="text1"/>
        </w:rPr>
      </w:pPr>
      <w:r w:rsidRPr="00CE2EC5">
        <w:rPr>
          <w:color w:val="000000" w:themeColor="text1"/>
        </w:rPr>
        <w:t xml:space="preserve">§ </w:t>
      </w:r>
      <w:r w:rsidR="007E275C">
        <w:rPr>
          <w:color w:val="000000" w:themeColor="text1"/>
        </w:rPr>
        <w:t>5</w:t>
      </w:r>
      <w:r w:rsidRPr="00CE2EC5">
        <w:rPr>
          <w:color w:val="000000" w:themeColor="text1"/>
        </w:rPr>
        <w:t>-</w:t>
      </w:r>
      <w:r w:rsidR="008D3318">
        <w:rPr>
          <w:color w:val="000000" w:themeColor="text1"/>
        </w:rPr>
        <w:t>4</w:t>
      </w:r>
      <w:r w:rsidRPr="00CE2EC5">
        <w:rPr>
          <w:color w:val="000000" w:themeColor="text1"/>
        </w:rPr>
        <w:t>. Avlesning av vannmåler</w:t>
      </w:r>
    </w:p>
    <w:p w14:paraId="5F830CE4" w14:textId="13CAC0C5" w:rsidR="00556ACD" w:rsidRPr="00133089" w:rsidRDefault="00556ACD" w:rsidP="00F7750A">
      <w:r w:rsidRPr="00133089">
        <w:t xml:space="preserve">Abonnenten skal lese av vannmåler så nær fastsatt tidspunkt for </w:t>
      </w:r>
      <w:r w:rsidR="00CA559C">
        <w:t xml:space="preserve">avlesning </w:t>
      </w:r>
      <w:r w:rsidRPr="00133089">
        <w:t>som mulig og sende resultatet til kommunen innen fastsatt frist.</w:t>
      </w:r>
      <w:r w:rsidR="00A40B6D">
        <w:t xml:space="preserve"> Tidspunkt for avlesning fastsettes i gebyrregulativet.</w:t>
      </w:r>
      <w:r w:rsidR="00D41C71">
        <w:t xml:space="preserve"> </w:t>
      </w:r>
    </w:p>
    <w:p w14:paraId="1E0647FF" w14:textId="77777777" w:rsidR="00D41C71" w:rsidRDefault="00556ACD" w:rsidP="00012A4B">
      <w:r w:rsidRPr="00133089">
        <w:t>Unnlater abonnenten å foreta avlesing</w:t>
      </w:r>
      <w:r w:rsidR="00EB1D7C">
        <w:t>,</w:t>
      </w:r>
      <w:r w:rsidRPr="00133089">
        <w:t xml:space="preserve"> kan kommunen fastsette årsgebyret skjønn</w:t>
      </w:r>
      <w:r w:rsidR="00133089" w:rsidRPr="00133089">
        <w:t xml:space="preserve">smessig etter purring. </w:t>
      </w:r>
      <w:r w:rsidR="00012A4B">
        <w:t>Dersom abonnenten unnlater å foreta avlesning</w:t>
      </w:r>
      <w:r w:rsidR="00012A4B" w:rsidRPr="00133089">
        <w:t xml:space="preserve"> kan </w:t>
      </w:r>
      <w:r w:rsidR="00012A4B">
        <w:t xml:space="preserve">kommunen </w:t>
      </w:r>
      <w:r w:rsidR="00012A4B" w:rsidRPr="00133089">
        <w:t xml:space="preserve">selv foreta avlesing uten ytterligere varsel til </w:t>
      </w:r>
      <w:bookmarkStart w:id="55" w:name="_Hlk528074854"/>
      <w:r w:rsidR="00012A4B" w:rsidRPr="00133089">
        <w:t xml:space="preserve">abonnenten og kreve særskilt </w:t>
      </w:r>
      <w:r w:rsidR="00DE633A">
        <w:t>betaling</w:t>
      </w:r>
      <w:r w:rsidR="00F66E52">
        <w:t xml:space="preserve"> </w:t>
      </w:r>
      <w:r w:rsidR="00F66E52" w:rsidRPr="00F66E52">
        <w:t>til dekning av kommunens kostnader med dette</w:t>
      </w:r>
      <w:r w:rsidR="00012A4B" w:rsidRPr="00133089">
        <w:t>.</w:t>
      </w:r>
      <w:bookmarkEnd w:id="55"/>
      <w:r w:rsidR="00DE633A" w:rsidRPr="00DE633A">
        <w:t xml:space="preserve"> </w:t>
      </w:r>
      <w:bookmarkStart w:id="56" w:name="_Hlk56082331"/>
      <w:r w:rsidR="00DE633A">
        <w:t xml:space="preserve">Betalingssatsen </w:t>
      </w:r>
      <w:proofErr w:type="gramStart"/>
      <w:r w:rsidR="00DE633A">
        <w:t>fremgår</w:t>
      </w:r>
      <w:proofErr w:type="gramEnd"/>
      <w:r w:rsidR="00DE633A">
        <w:t xml:space="preserve"> av gebyrregulativet.</w:t>
      </w:r>
      <w:bookmarkEnd w:id="56"/>
    </w:p>
    <w:p w14:paraId="615EA980" w14:textId="6D06AB48" w:rsidR="004163C7" w:rsidRPr="00133089" w:rsidRDefault="00D41C71" w:rsidP="00012A4B">
      <w:bookmarkStart w:id="57" w:name="_Hlk56082341"/>
      <w:r>
        <w:t xml:space="preserve">§ </w:t>
      </w:r>
      <w:r w:rsidR="007E275C">
        <w:t>5</w:t>
      </w:r>
      <w:r>
        <w:t>-</w:t>
      </w:r>
      <w:r w:rsidR="0019737A">
        <w:t>4</w:t>
      </w:r>
      <w:r>
        <w:t xml:space="preserve"> første og annet ledd gjelder ikke abonnenter med fjernavlest vannmåler.</w:t>
      </w:r>
    </w:p>
    <w:bookmarkEnd w:id="57"/>
    <w:p w14:paraId="28F7C1C2" w14:textId="140E5901" w:rsidR="00D952C7" w:rsidRPr="00CE2EC5" w:rsidRDefault="00D952C7" w:rsidP="00D952C7">
      <w:pPr>
        <w:pStyle w:val="Overskriftunderpunkt"/>
        <w:rPr>
          <w:color w:val="000000" w:themeColor="text1"/>
        </w:rPr>
      </w:pPr>
      <w:r w:rsidRPr="00CE2EC5">
        <w:rPr>
          <w:color w:val="000000" w:themeColor="text1"/>
        </w:rPr>
        <w:t xml:space="preserve">§ </w:t>
      </w:r>
      <w:r w:rsidR="007E275C">
        <w:rPr>
          <w:color w:val="000000" w:themeColor="text1"/>
        </w:rPr>
        <w:t>5</w:t>
      </w:r>
      <w:r w:rsidR="00133089">
        <w:rPr>
          <w:color w:val="000000" w:themeColor="text1"/>
        </w:rPr>
        <w:t>-</w:t>
      </w:r>
      <w:r w:rsidR="008D3318">
        <w:rPr>
          <w:color w:val="000000" w:themeColor="text1"/>
        </w:rPr>
        <w:t>5</w:t>
      </w:r>
      <w:r w:rsidRPr="00CE2EC5">
        <w:rPr>
          <w:color w:val="000000" w:themeColor="text1"/>
        </w:rPr>
        <w:t>. Tilsyn og vedlikehold</w:t>
      </w:r>
    </w:p>
    <w:p w14:paraId="43D0FC94" w14:textId="07C9A224" w:rsidR="00D952C7" w:rsidRPr="00CE2EC5" w:rsidRDefault="00D952C7" w:rsidP="00F7750A">
      <w:r w:rsidRPr="00CE2EC5">
        <w:t xml:space="preserve">Abonnenten skal holde </w:t>
      </w:r>
      <w:r w:rsidR="00A40B6D">
        <w:t>vannmåler</w:t>
      </w:r>
      <w:r w:rsidRPr="00CE2EC5">
        <w:t xml:space="preserve"> lett tilgjengelig for avlesning, tilsyn og vedlikehold.</w:t>
      </w:r>
    </w:p>
    <w:p w14:paraId="43769015" w14:textId="7A0FFCA0" w:rsidR="00D952C7" w:rsidRDefault="00D952C7" w:rsidP="00F7750A">
      <w:r w:rsidRPr="00CE2EC5">
        <w:lastRenderedPageBreak/>
        <w:t xml:space="preserve">Abonnenten skal føre tilsyn med </w:t>
      </w:r>
      <w:r w:rsidR="00A40B6D">
        <w:t>vannmåler</w:t>
      </w:r>
      <w:r w:rsidRPr="00CE2EC5">
        <w:t xml:space="preserve">. Abonnenten er også ansvarlig for å følge med på forbruksutviklingen, slik at lekkasjer eller feil oppdages snarest mulig. Blir en </w:t>
      </w:r>
      <w:r w:rsidR="00A40B6D">
        <w:t>vannmåler</w:t>
      </w:r>
      <w:r w:rsidRPr="00CE2EC5">
        <w:t xml:space="preserve"> skadd eller går tapt, skal abonnenten straks melde fra til kommunen. Som skade regnes også at plombering av </w:t>
      </w:r>
      <w:r w:rsidR="00A40B6D">
        <w:t>vannmåler</w:t>
      </w:r>
      <w:r w:rsidRPr="00CE2EC5">
        <w:t xml:space="preserve"> er brutt.</w:t>
      </w:r>
    </w:p>
    <w:p w14:paraId="525B892C" w14:textId="3A9CD7AD" w:rsidR="00C565A7" w:rsidRPr="00CE2EC5" w:rsidRDefault="00C565A7" w:rsidP="00F7750A">
      <w:r>
        <w:t xml:space="preserve">Kommunen kan kreve erstatning for skader abonnenten påfører kommunens anlegg, herunder vannmåleren, i henhold til de alminnelige reglene om skadeserstatning. </w:t>
      </w:r>
    </w:p>
    <w:p w14:paraId="3682590F" w14:textId="0C591BD9" w:rsidR="00D952C7" w:rsidRPr="00CE2EC5" w:rsidRDefault="00D952C7" w:rsidP="00F7750A">
      <w:r w:rsidRPr="00CE2EC5">
        <w:t>Komm</w:t>
      </w:r>
      <w:r w:rsidR="00C27D0A" w:rsidRPr="00CE2EC5">
        <w:t xml:space="preserve">unen </w:t>
      </w:r>
      <w:r w:rsidR="007A293B">
        <w:t xml:space="preserve">skal </w:t>
      </w:r>
      <w:r w:rsidR="00C27D0A" w:rsidRPr="00CE2EC5">
        <w:t xml:space="preserve">føre tilsyn med </w:t>
      </w:r>
      <w:r w:rsidR="00A40B6D">
        <w:t>vannmåler</w:t>
      </w:r>
      <w:r w:rsidR="007A293B">
        <w:t>en i henhold til internkontrollsystemet sitt</w:t>
      </w:r>
      <w:r w:rsidR="00C27D0A" w:rsidRPr="00CE2EC5">
        <w:t>.</w:t>
      </w:r>
      <w:r w:rsidR="00556ACD">
        <w:t xml:space="preserve"> </w:t>
      </w:r>
      <w:r w:rsidR="00556ACD" w:rsidRPr="00556ACD">
        <w:t>Kontrollør fra kommunen skal legitimere seg uoppfordret.</w:t>
      </w:r>
    </w:p>
    <w:p w14:paraId="58D72E33" w14:textId="13D8ED5C" w:rsidR="00FF142B" w:rsidRPr="00CE2EC5" w:rsidRDefault="00FF142B" w:rsidP="00FF142B">
      <w:pPr>
        <w:pStyle w:val="Overskriftunderpunkt"/>
        <w:rPr>
          <w:color w:val="000000" w:themeColor="text1"/>
        </w:rPr>
      </w:pPr>
      <w:r w:rsidRPr="00CE2EC5">
        <w:rPr>
          <w:color w:val="000000" w:themeColor="text1"/>
        </w:rPr>
        <w:t xml:space="preserve">§ </w:t>
      </w:r>
      <w:r w:rsidR="007E275C">
        <w:rPr>
          <w:color w:val="000000" w:themeColor="text1"/>
        </w:rPr>
        <w:t>5</w:t>
      </w:r>
      <w:r w:rsidRPr="00CE2EC5">
        <w:rPr>
          <w:color w:val="000000" w:themeColor="text1"/>
        </w:rPr>
        <w:t>-</w:t>
      </w:r>
      <w:r w:rsidR="008D3318">
        <w:rPr>
          <w:color w:val="000000" w:themeColor="text1"/>
        </w:rPr>
        <w:t>6</w:t>
      </w:r>
      <w:r w:rsidRPr="00CE2EC5">
        <w:rPr>
          <w:color w:val="000000" w:themeColor="text1"/>
        </w:rPr>
        <w:t>. Avregning ved feilmåling</w:t>
      </w:r>
    </w:p>
    <w:p w14:paraId="0DC39329" w14:textId="77777777" w:rsidR="00A20676" w:rsidRPr="00CE2EC5" w:rsidRDefault="00A20676" w:rsidP="00A20676">
      <w:bookmarkStart w:id="58" w:name="_Hlk128667270"/>
      <w:r w:rsidRPr="00CE2EC5">
        <w:t xml:space="preserve">Dersom </w:t>
      </w:r>
      <w:r>
        <w:t>vannmåler</w:t>
      </w:r>
      <w:r w:rsidRPr="00CE2EC5">
        <w:t>en ved kontroll vise</w:t>
      </w:r>
      <w:r>
        <w:t>r større målefeil enn grenseverdiene som er tillatt etter forskrift om krav til vannmålere</w:t>
      </w:r>
      <w:r w:rsidRPr="00CE2EC5">
        <w:t>, har abonnenten krav på tilbakebetaling av for mye betalt årsavgift som følge av feilmålingen. Er plomberingen brutt, har abonnenten ikke krav på tilbakebetaling.</w:t>
      </w:r>
    </w:p>
    <w:p w14:paraId="6F6B6650" w14:textId="77777777" w:rsidR="00FF142B" w:rsidRPr="00CE2EC5" w:rsidRDefault="00FF142B" w:rsidP="00FF142B">
      <w:r w:rsidRPr="00CE2EC5">
        <w:t>Tilbakebetalingen regnes fra det tidspunkt feilen må antas å ha oppstått.</w:t>
      </w:r>
    </w:p>
    <w:p w14:paraId="064104FA" w14:textId="37FC0BFB" w:rsidR="00FF142B" w:rsidRPr="00CE2EC5" w:rsidRDefault="00FF142B" w:rsidP="00FF142B">
      <w:r w:rsidRPr="00CE2EC5">
        <w:t xml:space="preserve">Krav som er foreldet etter </w:t>
      </w:r>
      <w:bookmarkStart w:id="59" w:name="_Hlk56082416"/>
      <w:r>
        <w:t>foreldelsesloven</w:t>
      </w:r>
      <w:bookmarkEnd w:id="59"/>
      <w:r w:rsidR="00001128">
        <w:t>,</w:t>
      </w:r>
      <w:r>
        <w:t xml:space="preserve"> </w:t>
      </w:r>
      <w:r w:rsidRPr="00CE2EC5">
        <w:t>dekkes ikke.</w:t>
      </w:r>
    </w:p>
    <w:p w14:paraId="07688C51" w14:textId="46CCB7B2" w:rsidR="00FF142B" w:rsidRPr="00CE2EC5" w:rsidRDefault="00163CFC" w:rsidP="00FF142B">
      <w:r>
        <w:t xml:space="preserve">Kommunen har krav på tilleggsbetaling etter tilsvarende regler hvis målefeilen har gjort at abonnenten er ilagt for lave gebyrer. </w:t>
      </w:r>
    </w:p>
    <w:bookmarkEnd w:id="58"/>
    <w:p w14:paraId="419F6FB6" w14:textId="730B3882" w:rsidR="00D952C7" w:rsidRPr="00CE2EC5" w:rsidRDefault="00D952C7" w:rsidP="00D952C7">
      <w:pPr>
        <w:pStyle w:val="Overskriftunderpunkt"/>
        <w:rPr>
          <w:color w:val="000000" w:themeColor="text1"/>
        </w:rPr>
      </w:pPr>
      <w:r w:rsidRPr="00CE2EC5">
        <w:rPr>
          <w:color w:val="000000" w:themeColor="text1"/>
        </w:rPr>
        <w:t xml:space="preserve">§ </w:t>
      </w:r>
      <w:r w:rsidR="007E275C">
        <w:rPr>
          <w:color w:val="000000" w:themeColor="text1"/>
        </w:rPr>
        <w:t>5</w:t>
      </w:r>
      <w:r w:rsidRPr="00CE2EC5">
        <w:rPr>
          <w:color w:val="000000" w:themeColor="text1"/>
        </w:rPr>
        <w:t>-</w:t>
      </w:r>
      <w:r w:rsidR="008D3318">
        <w:rPr>
          <w:color w:val="000000" w:themeColor="text1"/>
        </w:rPr>
        <w:t>7</w:t>
      </w:r>
      <w:r w:rsidRPr="00CE2EC5">
        <w:rPr>
          <w:color w:val="000000" w:themeColor="text1"/>
        </w:rPr>
        <w:t>. Nøyaktighetskontroll</w:t>
      </w:r>
    </w:p>
    <w:p w14:paraId="68E8DD80" w14:textId="61D6C03D" w:rsidR="00F266FE" w:rsidRDefault="00480EAA" w:rsidP="00F7750A">
      <w:bookmarkStart w:id="60" w:name="_Hlk128667330"/>
      <w:r w:rsidRPr="00480EAA">
        <w:t>Kommunen skal ha et internkontrollsystem for å sikre korrekte målerverdier og skal utføre kontroll av vannmålere i henhold til dette. Abonnenten kan kreve kontroll av sin måler ved mistanke om feil.</w:t>
      </w:r>
      <w:r>
        <w:rPr>
          <w:i/>
          <w:iCs/>
        </w:rPr>
        <w:t xml:space="preserve"> </w:t>
      </w:r>
    </w:p>
    <w:p w14:paraId="1C8D7C1A" w14:textId="219C97BA" w:rsidR="00D952C7" w:rsidRPr="00CE2EC5" w:rsidRDefault="009D2881" w:rsidP="00F7750A">
      <w:bookmarkStart w:id="61" w:name="_Hlk128667760"/>
      <w:bookmarkEnd w:id="60"/>
      <w:r w:rsidRPr="009D2881">
        <w:t xml:space="preserve">Dersom kontrollresultatet ligger utenfor feilmarginen </w:t>
      </w:r>
      <w:r w:rsidR="009A2657">
        <w:t>i forskrift om krav til vannmålere,</w:t>
      </w:r>
      <w:r w:rsidR="009A2657" w:rsidRPr="009D2881">
        <w:t xml:space="preserve"> </w:t>
      </w:r>
      <w:r w:rsidRPr="009D2881">
        <w:t>utføres en justering, eventuelt utskiftning av vannmåleren</w:t>
      </w:r>
      <w:r>
        <w:t>, uten kostnader for abonnenten.</w:t>
      </w:r>
      <w:r w:rsidR="00D41C71">
        <w:t xml:space="preserve"> </w:t>
      </w:r>
      <w:r w:rsidRPr="009D2881">
        <w:t>Dersom abonnenten har krevd nøyaktighetskontroll og det ikke påvises feil utenfor feilmargin, betales omkostningene av abonnenten.</w:t>
      </w:r>
      <w:bookmarkEnd w:id="61"/>
    </w:p>
    <w:p w14:paraId="03833539" w14:textId="2822C506" w:rsidR="00D952C7" w:rsidRPr="00CE2EC5" w:rsidRDefault="00D952C7" w:rsidP="00D952C7">
      <w:pPr>
        <w:pStyle w:val="Overskriftunderpunkt"/>
        <w:rPr>
          <w:color w:val="000000" w:themeColor="text1"/>
        </w:rPr>
      </w:pPr>
      <w:r w:rsidRPr="00CE2EC5">
        <w:rPr>
          <w:color w:val="000000" w:themeColor="text1"/>
        </w:rPr>
        <w:t xml:space="preserve">§ </w:t>
      </w:r>
      <w:r w:rsidR="007E275C">
        <w:rPr>
          <w:color w:val="000000" w:themeColor="text1"/>
        </w:rPr>
        <w:t>5</w:t>
      </w:r>
      <w:r w:rsidRPr="00CE2EC5">
        <w:rPr>
          <w:color w:val="000000" w:themeColor="text1"/>
        </w:rPr>
        <w:t>-</w:t>
      </w:r>
      <w:r w:rsidR="008D3318">
        <w:rPr>
          <w:color w:val="000000" w:themeColor="text1"/>
        </w:rPr>
        <w:t>8</w:t>
      </w:r>
      <w:r w:rsidRPr="00CE2EC5">
        <w:rPr>
          <w:color w:val="000000" w:themeColor="text1"/>
        </w:rPr>
        <w:t>. Utskifting og flytting</w:t>
      </w:r>
    </w:p>
    <w:p w14:paraId="5B9D767D" w14:textId="53643273" w:rsidR="00D952C7" w:rsidRPr="00CE2EC5" w:rsidRDefault="00D952C7" w:rsidP="00F7750A">
      <w:r w:rsidRPr="00CE2EC5">
        <w:t xml:space="preserve">Er målenøyaktigheten for dårlig, bestemmer kommunen om </w:t>
      </w:r>
      <w:r w:rsidR="00F266FE">
        <w:t>vannmåler</w:t>
      </w:r>
      <w:r w:rsidRPr="00CE2EC5">
        <w:t xml:space="preserve">en skal justeres eller skiftes ut. Når vanlig levetid for en </w:t>
      </w:r>
      <w:r w:rsidR="00F266FE">
        <w:t>vannmåler</w:t>
      </w:r>
      <w:r w:rsidRPr="00CE2EC5">
        <w:t xml:space="preserve"> er nådd, kan kommunen bestemme at </w:t>
      </w:r>
      <w:r w:rsidR="00F266FE">
        <w:t>vannmåler</w:t>
      </w:r>
      <w:r w:rsidRPr="00CE2EC5">
        <w:t>en skal skiftes ut helt eller delvis.</w:t>
      </w:r>
    </w:p>
    <w:p w14:paraId="42D78EBF" w14:textId="30269B25" w:rsidR="00D952C7" w:rsidRPr="00CE2EC5" w:rsidRDefault="00D952C7" w:rsidP="00F7750A">
      <w:r w:rsidRPr="00CE2EC5">
        <w:t xml:space="preserve">Kommunen kan kreve flytting av </w:t>
      </w:r>
      <w:r w:rsidR="00F266FE">
        <w:t>vannmåler</w:t>
      </w:r>
      <w:r w:rsidRPr="00CE2EC5">
        <w:t xml:space="preserve"> som er plassert i strid med kommunens krav til plassering. Abonnenten bekoster slik flytting.</w:t>
      </w:r>
    </w:p>
    <w:p w14:paraId="39694665" w14:textId="442432C5" w:rsidR="00155FC1" w:rsidRPr="00D206B1" w:rsidRDefault="00155FC1" w:rsidP="00D952C7">
      <w:pPr>
        <w:pStyle w:val="Overskriftunderpunkt"/>
        <w:rPr>
          <w:color w:val="000000" w:themeColor="text1"/>
          <w:sz w:val="28"/>
          <w:szCs w:val="28"/>
        </w:rPr>
      </w:pPr>
      <w:r w:rsidRPr="00D206B1">
        <w:rPr>
          <w:color w:val="000000" w:themeColor="text1"/>
          <w:sz w:val="28"/>
          <w:szCs w:val="28"/>
        </w:rPr>
        <w:t>Kapittel 6. Avsluttende bestemmelser</w:t>
      </w:r>
    </w:p>
    <w:p w14:paraId="731E6EE8" w14:textId="53660F10" w:rsidR="00D952C7" w:rsidRPr="00D206B1" w:rsidRDefault="00D952C7" w:rsidP="00D952C7">
      <w:pPr>
        <w:pStyle w:val="Overskriftunderpunkt"/>
        <w:rPr>
          <w:color w:val="000000" w:themeColor="text1"/>
          <w:sz w:val="22"/>
          <w:szCs w:val="24"/>
        </w:rPr>
      </w:pPr>
      <w:r w:rsidRPr="00D206B1">
        <w:rPr>
          <w:color w:val="000000" w:themeColor="text1"/>
          <w:sz w:val="22"/>
          <w:szCs w:val="24"/>
        </w:rPr>
        <w:t xml:space="preserve">§ </w:t>
      </w:r>
      <w:r w:rsidR="00155FC1" w:rsidRPr="00D206B1">
        <w:rPr>
          <w:color w:val="000000" w:themeColor="text1"/>
          <w:sz w:val="22"/>
          <w:szCs w:val="24"/>
        </w:rPr>
        <w:t>6-1</w:t>
      </w:r>
      <w:r w:rsidRPr="00D206B1">
        <w:rPr>
          <w:color w:val="000000" w:themeColor="text1"/>
          <w:sz w:val="22"/>
          <w:szCs w:val="24"/>
        </w:rPr>
        <w:t>.</w:t>
      </w:r>
      <w:r w:rsidR="00BE0466" w:rsidRPr="00D206B1">
        <w:rPr>
          <w:color w:val="000000" w:themeColor="text1"/>
          <w:sz w:val="22"/>
          <w:szCs w:val="24"/>
        </w:rPr>
        <w:t xml:space="preserve"> </w:t>
      </w:r>
      <w:r w:rsidRPr="00D206B1">
        <w:rPr>
          <w:color w:val="000000" w:themeColor="text1"/>
          <w:sz w:val="22"/>
          <w:szCs w:val="24"/>
        </w:rPr>
        <w:t>Klage og omgjøring</w:t>
      </w:r>
    </w:p>
    <w:p w14:paraId="7191AD98" w14:textId="0CB95B69" w:rsidR="00D952C7" w:rsidRPr="00CE2EC5" w:rsidRDefault="00D952C7" w:rsidP="00F7750A">
      <w:r w:rsidRPr="00CE2EC5">
        <w:t xml:space="preserve">Det er ikke klageadgang på gebyrer </w:t>
      </w:r>
      <w:r w:rsidR="00133089">
        <w:t xml:space="preserve">som er fastsatt iht. </w:t>
      </w:r>
      <w:r w:rsidR="00D55740">
        <w:t>denne forskriften</w:t>
      </w:r>
      <w:r w:rsidR="00133089">
        <w:t>, jamfør</w:t>
      </w:r>
      <w:r w:rsidRPr="00CE2EC5">
        <w:t xml:space="preserve"> forvaltningslovens bestemmelser.</w:t>
      </w:r>
    </w:p>
    <w:p w14:paraId="7CBD8F09" w14:textId="5C2F0247" w:rsidR="00D952C7" w:rsidRPr="00CE2EC5" w:rsidRDefault="00D952C7" w:rsidP="00F7750A">
      <w:r w:rsidRPr="00CE2EC5">
        <w:t xml:space="preserve">Enkeltvedtak truffet i </w:t>
      </w:r>
      <w:proofErr w:type="gramStart"/>
      <w:r w:rsidRPr="00CE2EC5">
        <w:t>medhold av</w:t>
      </w:r>
      <w:proofErr w:type="gramEnd"/>
      <w:r w:rsidRPr="00CE2EC5">
        <w:t xml:space="preserve"> denne forskriften, kan påklages til særskilt klagenemnd, </w:t>
      </w:r>
      <w:r w:rsidR="00133089">
        <w:t>jamfør</w:t>
      </w:r>
      <w:r w:rsidR="00133089" w:rsidRPr="00CE2EC5">
        <w:t xml:space="preserve"> </w:t>
      </w:r>
      <w:bookmarkStart w:id="62" w:name="_Hlk55222496"/>
      <w:r w:rsidRPr="00CE2EC5">
        <w:t>forvaltningsloven § 28 an</w:t>
      </w:r>
      <w:r w:rsidR="008E598C">
        <w:t>net</w:t>
      </w:r>
      <w:r w:rsidRPr="00CE2EC5">
        <w:t xml:space="preserve"> ledd.</w:t>
      </w:r>
    </w:p>
    <w:bookmarkEnd w:id="62"/>
    <w:p w14:paraId="0F253EFD" w14:textId="77777777" w:rsidR="00D952C7" w:rsidRPr="00CE2EC5" w:rsidRDefault="00D952C7" w:rsidP="00F7750A">
      <w:r w:rsidRPr="00CE2EC5">
        <w:t>Gebyr må betales innen forfallsdato selv om gebyrvedtaket er påklaget.</w:t>
      </w:r>
    </w:p>
    <w:p w14:paraId="22EE26FC" w14:textId="60EAEC5B" w:rsidR="00D952C7" w:rsidRPr="00CE2EC5" w:rsidRDefault="00D952C7" w:rsidP="00D952C7">
      <w:pPr>
        <w:pStyle w:val="Overskriftunderpunkt"/>
        <w:rPr>
          <w:color w:val="000000" w:themeColor="text1"/>
        </w:rPr>
      </w:pPr>
      <w:r w:rsidRPr="00CE2EC5">
        <w:rPr>
          <w:color w:val="000000" w:themeColor="text1"/>
        </w:rPr>
        <w:t xml:space="preserve">§ </w:t>
      </w:r>
      <w:r w:rsidR="00155FC1">
        <w:rPr>
          <w:color w:val="000000" w:themeColor="text1"/>
        </w:rPr>
        <w:t>6-2</w:t>
      </w:r>
      <w:r w:rsidRPr="00CE2EC5">
        <w:rPr>
          <w:color w:val="000000" w:themeColor="text1"/>
        </w:rPr>
        <w:t>.</w:t>
      </w:r>
      <w:r w:rsidR="00BE0466" w:rsidRPr="00CE2EC5">
        <w:rPr>
          <w:color w:val="000000" w:themeColor="text1"/>
        </w:rPr>
        <w:t xml:space="preserve"> </w:t>
      </w:r>
      <w:r w:rsidRPr="00CE2EC5">
        <w:rPr>
          <w:color w:val="000000" w:themeColor="text1"/>
        </w:rPr>
        <w:t>Ikrafttredelse</w:t>
      </w:r>
    </w:p>
    <w:p w14:paraId="255A586E" w14:textId="5F459736" w:rsidR="009D2881" w:rsidRPr="00133089" w:rsidRDefault="009D2881" w:rsidP="009D2881">
      <w:r w:rsidRPr="00133089">
        <w:t>Forskri</w:t>
      </w:r>
      <w:r>
        <w:t xml:space="preserve">ften trer i kraft </w:t>
      </w:r>
      <w:r w:rsidR="004F0F95">
        <w:t>01.01.2025</w:t>
      </w:r>
      <w:r w:rsidRPr="00133089">
        <w:t>.</w:t>
      </w:r>
    </w:p>
    <w:p w14:paraId="15FF475C" w14:textId="6764EBA4" w:rsidR="009D2881" w:rsidRDefault="009D2881" w:rsidP="009D2881">
      <w:r w:rsidRPr="00133089">
        <w:t xml:space="preserve">Fra samme tid oppheves </w:t>
      </w:r>
      <w:r>
        <w:t xml:space="preserve">tidligere forskrift </w:t>
      </w:r>
      <w:proofErr w:type="gramStart"/>
      <w:r>
        <w:t>vedrørende</w:t>
      </w:r>
      <w:proofErr w:type="gramEnd"/>
      <w:r>
        <w:t xml:space="preserve"> vann- og avløpsgebyr</w:t>
      </w:r>
      <w:r w:rsidRPr="00F13C16">
        <w:t xml:space="preserve"> </w:t>
      </w:r>
      <w:r>
        <w:t xml:space="preserve">i </w:t>
      </w:r>
      <w:r w:rsidR="002D347D">
        <w:t>Evenes</w:t>
      </w:r>
      <w:r>
        <w:t xml:space="preserve"> kommune</w:t>
      </w:r>
      <w:r w:rsidRPr="00531BF2">
        <w:t>.</w:t>
      </w:r>
    </w:p>
    <w:sectPr w:rsidR="009D2881" w:rsidSect="00E66027">
      <w:headerReference w:type="even" r:id="rId8"/>
      <w:headerReference w:type="default" r:id="rId9"/>
      <w:footerReference w:type="even" r:id="rId10"/>
      <w:headerReference w:type="first" r:id="rId11"/>
      <w:pgSz w:w="11906" w:h="16838"/>
      <w:pgMar w:top="1276" w:right="991" w:bottom="993" w:left="993" w:header="708" w:footer="5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A600B" w14:textId="77777777" w:rsidR="00E33133" w:rsidRDefault="00E33133">
      <w:r>
        <w:separator/>
      </w:r>
    </w:p>
  </w:endnote>
  <w:endnote w:type="continuationSeparator" w:id="0">
    <w:p w14:paraId="0C58DC6B" w14:textId="77777777" w:rsidR="00E33133" w:rsidRDefault="00E33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3742E" w14:textId="77777777" w:rsidR="00AE09FD" w:rsidRDefault="00AE09FD" w:rsidP="004B1F9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1EACD1FE" w14:textId="77777777" w:rsidR="00AE09FD" w:rsidRDefault="00AE09FD" w:rsidP="00DA0CFA">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B0DBA" w14:textId="77777777" w:rsidR="00E33133" w:rsidRDefault="00E33133">
      <w:r>
        <w:separator/>
      </w:r>
    </w:p>
  </w:footnote>
  <w:footnote w:type="continuationSeparator" w:id="0">
    <w:p w14:paraId="5FA6A1C6" w14:textId="77777777" w:rsidR="00E33133" w:rsidRDefault="00E33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238C2" w14:textId="77777777" w:rsidR="00AE09FD" w:rsidRDefault="00000000">
    <w:pPr>
      <w:pStyle w:val="Topptekst"/>
    </w:pPr>
    <w:r>
      <w:rPr>
        <w:noProof/>
        <w:lang w:val="en-US"/>
      </w:rPr>
      <w:pict w14:anchorId="02577B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left:0;text-align:left;margin-left:0;margin-top:0;width:406.95pt;height:305.2pt;rotation:315;z-index:-251658752;mso-position-horizontal:center;mso-position-horizontal-relative:margin;mso-position-vertical:center;mso-position-vertical-relative:margin" o:allowincell="f" fillcolor="#f8f8f8" stroked="f">
          <v:fill opacity=".5"/>
          <v:textpath style="font-family:&quot;Comic Sans MS&quot;;font-size:1pt" string="mxv"/>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448A8" w14:textId="77777777" w:rsidR="00AE09FD" w:rsidRDefault="00AE09FD">
    <w:pPr>
      <w:pStyle w:val="Topptekst"/>
    </w:pPr>
  </w:p>
  <w:p w14:paraId="70D41026" w14:textId="77777777" w:rsidR="00AE09FD" w:rsidRDefault="00AE09F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E1CBF" w14:textId="77777777" w:rsidR="00AE09FD" w:rsidRDefault="00000000">
    <w:pPr>
      <w:pStyle w:val="Topptekst"/>
    </w:pPr>
    <w:r>
      <w:rPr>
        <w:noProof/>
        <w:lang w:val="en-US"/>
      </w:rPr>
      <w:pict w14:anchorId="712495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406.95pt;height:305.2pt;rotation:315;z-index:-251659776;mso-position-horizontal:center;mso-position-horizontal-relative:margin;mso-position-vertical:center;mso-position-vertical-relative:margin" o:allowincell="f" fillcolor="#f8f8f8" stroked="f">
          <v:fill opacity=".5"/>
          <v:textpath style="font-family:&quot;Comic Sans MS&quot;;font-size:1pt" string="mxv"/>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37F"/>
    <w:multiLevelType w:val="hybridMultilevel"/>
    <w:tmpl w:val="5D005770"/>
    <w:lvl w:ilvl="0" w:tplc="0414000F">
      <w:start w:val="1"/>
      <w:numFmt w:val="decimal"/>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 w15:restartNumberingAfterBreak="0">
    <w:nsid w:val="27885879"/>
    <w:multiLevelType w:val="hybridMultilevel"/>
    <w:tmpl w:val="C69017AC"/>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0F30A11"/>
    <w:multiLevelType w:val="hybridMultilevel"/>
    <w:tmpl w:val="A4A0F5B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3E9220B"/>
    <w:multiLevelType w:val="hybridMultilevel"/>
    <w:tmpl w:val="8668E2BA"/>
    <w:lvl w:ilvl="0" w:tplc="91481B56">
      <w:start w:val="1"/>
      <w:numFmt w:val="bullet"/>
      <w:lvlText w:val="•"/>
      <w:lvlJc w:val="left"/>
      <w:pPr>
        <w:tabs>
          <w:tab w:val="num" w:pos="720"/>
        </w:tabs>
        <w:ind w:left="720" w:hanging="360"/>
      </w:pPr>
      <w:rPr>
        <w:rFonts w:ascii="Arial" w:hAnsi="Arial" w:hint="default"/>
      </w:rPr>
    </w:lvl>
    <w:lvl w:ilvl="1" w:tplc="12A497C0">
      <w:start w:val="1"/>
      <w:numFmt w:val="bullet"/>
      <w:lvlText w:val="•"/>
      <w:lvlJc w:val="left"/>
      <w:pPr>
        <w:tabs>
          <w:tab w:val="num" w:pos="1440"/>
        </w:tabs>
        <w:ind w:left="1440" w:hanging="360"/>
      </w:pPr>
      <w:rPr>
        <w:rFonts w:ascii="Arial" w:hAnsi="Arial" w:hint="default"/>
      </w:rPr>
    </w:lvl>
    <w:lvl w:ilvl="2" w:tplc="0A18797C" w:tentative="1">
      <w:start w:val="1"/>
      <w:numFmt w:val="bullet"/>
      <w:lvlText w:val="•"/>
      <w:lvlJc w:val="left"/>
      <w:pPr>
        <w:tabs>
          <w:tab w:val="num" w:pos="2160"/>
        </w:tabs>
        <w:ind w:left="2160" w:hanging="360"/>
      </w:pPr>
      <w:rPr>
        <w:rFonts w:ascii="Arial" w:hAnsi="Arial" w:hint="default"/>
      </w:rPr>
    </w:lvl>
    <w:lvl w:ilvl="3" w:tplc="E5B4DE3C" w:tentative="1">
      <w:start w:val="1"/>
      <w:numFmt w:val="bullet"/>
      <w:lvlText w:val="•"/>
      <w:lvlJc w:val="left"/>
      <w:pPr>
        <w:tabs>
          <w:tab w:val="num" w:pos="2880"/>
        </w:tabs>
        <w:ind w:left="2880" w:hanging="360"/>
      </w:pPr>
      <w:rPr>
        <w:rFonts w:ascii="Arial" w:hAnsi="Arial" w:hint="default"/>
      </w:rPr>
    </w:lvl>
    <w:lvl w:ilvl="4" w:tplc="50C87BAE" w:tentative="1">
      <w:start w:val="1"/>
      <w:numFmt w:val="bullet"/>
      <w:lvlText w:val="•"/>
      <w:lvlJc w:val="left"/>
      <w:pPr>
        <w:tabs>
          <w:tab w:val="num" w:pos="3600"/>
        </w:tabs>
        <w:ind w:left="3600" w:hanging="360"/>
      </w:pPr>
      <w:rPr>
        <w:rFonts w:ascii="Arial" w:hAnsi="Arial" w:hint="default"/>
      </w:rPr>
    </w:lvl>
    <w:lvl w:ilvl="5" w:tplc="46B6004C" w:tentative="1">
      <w:start w:val="1"/>
      <w:numFmt w:val="bullet"/>
      <w:lvlText w:val="•"/>
      <w:lvlJc w:val="left"/>
      <w:pPr>
        <w:tabs>
          <w:tab w:val="num" w:pos="4320"/>
        </w:tabs>
        <w:ind w:left="4320" w:hanging="360"/>
      </w:pPr>
      <w:rPr>
        <w:rFonts w:ascii="Arial" w:hAnsi="Arial" w:hint="default"/>
      </w:rPr>
    </w:lvl>
    <w:lvl w:ilvl="6" w:tplc="A38A7982" w:tentative="1">
      <w:start w:val="1"/>
      <w:numFmt w:val="bullet"/>
      <w:lvlText w:val="•"/>
      <w:lvlJc w:val="left"/>
      <w:pPr>
        <w:tabs>
          <w:tab w:val="num" w:pos="5040"/>
        </w:tabs>
        <w:ind w:left="5040" w:hanging="360"/>
      </w:pPr>
      <w:rPr>
        <w:rFonts w:ascii="Arial" w:hAnsi="Arial" w:hint="default"/>
      </w:rPr>
    </w:lvl>
    <w:lvl w:ilvl="7" w:tplc="0B3651A4" w:tentative="1">
      <w:start w:val="1"/>
      <w:numFmt w:val="bullet"/>
      <w:lvlText w:val="•"/>
      <w:lvlJc w:val="left"/>
      <w:pPr>
        <w:tabs>
          <w:tab w:val="num" w:pos="5760"/>
        </w:tabs>
        <w:ind w:left="5760" w:hanging="360"/>
      </w:pPr>
      <w:rPr>
        <w:rFonts w:ascii="Arial" w:hAnsi="Arial" w:hint="default"/>
      </w:rPr>
    </w:lvl>
    <w:lvl w:ilvl="8" w:tplc="64ACACB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79D47BE"/>
    <w:multiLevelType w:val="hybridMultilevel"/>
    <w:tmpl w:val="DA38497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9B93986"/>
    <w:multiLevelType w:val="hybridMultilevel"/>
    <w:tmpl w:val="0C267122"/>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F044501"/>
    <w:multiLevelType w:val="hybridMultilevel"/>
    <w:tmpl w:val="D64479BE"/>
    <w:lvl w:ilvl="0" w:tplc="0264FD6A">
      <w:start w:val="1"/>
      <w:numFmt w:val="bullet"/>
      <w:lvlText w:val="–"/>
      <w:lvlJc w:val="left"/>
      <w:pPr>
        <w:tabs>
          <w:tab w:val="num" w:pos="720"/>
        </w:tabs>
        <w:ind w:left="720" w:hanging="360"/>
      </w:pPr>
      <w:rPr>
        <w:rFonts w:ascii="Arial" w:hAnsi="Arial" w:hint="default"/>
      </w:rPr>
    </w:lvl>
    <w:lvl w:ilvl="1" w:tplc="7DFA7F80" w:tentative="1">
      <w:start w:val="1"/>
      <w:numFmt w:val="bullet"/>
      <w:lvlText w:val="–"/>
      <w:lvlJc w:val="left"/>
      <w:pPr>
        <w:tabs>
          <w:tab w:val="num" w:pos="1440"/>
        </w:tabs>
        <w:ind w:left="1440" w:hanging="360"/>
      </w:pPr>
      <w:rPr>
        <w:rFonts w:ascii="Arial" w:hAnsi="Arial" w:hint="default"/>
      </w:rPr>
    </w:lvl>
    <w:lvl w:ilvl="2" w:tplc="E0DE614E" w:tentative="1">
      <w:start w:val="1"/>
      <w:numFmt w:val="bullet"/>
      <w:lvlText w:val="–"/>
      <w:lvlJc w:val="left"/>
      <w:pPr>
        <w:tabs>
          <w:tab w:val="num" w:pos="2160"/>
        </w:tabs>
        <w:ind w:left="2160" w:hanging="360"/>
      </w:pPr>
      <w:rPr>
        <w:rFonts w:ascii="Arial" w:hAnsi="Arial" w:hint="default"/>
      </w:rPr>
    </w:lvl>
    <w:lvl w:ilvl="3" w:tplc="8272B808">
      <w:start w:val="1"/>
      <w:numFmt w:val="bullet"/>
      <w:lvlText w:val="–"/>
      <w:lvlJc w:val="left"/>
      <w:pPr>
        <w:tabs>
          <w:tab w:val="num" w:pos="2880"/>
        </w:tabs>
        <w:ind w:left="2880" w:hanging="360"/>
      </w:pPr>
      <w:rPr>
        <w:rFonts w:ascii="Arial" w:hAnsi="Arial" w:hint="default"/>
      </w:rPr>
    </w:lvl>
    <w:lvl w:ilvl="4" w:tplc="99062238" w:tentative="1">
      <w:start w:val="1"/>
      <w:numFmt w:val="bullet"/>
      <w:lvlText w:val="–"/>
      <w:lvlJc w:val="left"/>
      <w:pPr>
        <w:tabs>
          <w:tab w:val="num" w:pos="3600"/>
        </w:tabs>
        <w:ind w:left="3600" w:hanging="360"/>
      </w:pPr>
      <w:rPr>
        <w:rFonts w:ascii="Arial" w:hAnsi="Arial" w:hint="default"/>
      </w:rPr>
    </w:lvl>
    <w:lvl w:ilvl="5" w:tplc="08526BEA" w:tentative="1">
      <w:start w:val="1"/>
      <w:numFmt w:val="bullet"/>
      <w:lvlText w:val="–"/>
      <w:lvlJc w:val="left"/>
      <w:pPr>
        <w:tabs>
          <w:tab w:val="num" w:pos="4320"/>
        </w:tabs>
        <w:ind w:left="4320" w:hanging="360"/>
      </w:pPr>
      <w:rPr>
        <w:rFonts w:ascii="Arial" w:hAnsi="Arial" w:hint="default"/>
      </w:rPr>
    </w:lvl>
    <w:lvl w:ilvl="6" w:tplc="536472DE" w:tentative="1">
      <w:start w:val="1"/>
      <w:numFmt w:val="bullet"/>
      <w:lvlText w:val="–"/>
      <w:lvlJc w:val="left"/>
      <w:pPr>
        <w:tabs>
          <w:tab w:val="num" w:pos="5040"/>
        </w:tabs>
        <w:ind w:left="5040" w:hanging="360"/>
      </w:pPr>
      <w:rPr>
        <w:rFonts w:ascii="Arial" w:hAnsi="Arial" w:hint="default"/>
      </w:rPr>
    </w:lvl>
    <w:lvl w:ilvl="7" w:tplc="2B76AEA6" w:tentative="1">
      <w:start w:val="1"/>
      <w:numFmt w:val="bullet"/>
      <w:lvlText w:val="–"/>
      <w:lvlJc w:val="left"/>
      <w:pPr>
        <w:tabs>
          <w:tab w:val="num" w:pos="5760"/>
        </w:tabs>
        <w:ind w:left="5760" w:hanging="360"/>
      </w:pPr>
      <w:rPr>
        <w:rFonts w:ascii="Arial" w:hAnsi="Arial" w:hint="default"/>
      </w:rPr>
    </w:lvl>
    <w:lvl w:ilvl="8" w:tplc="A6164B7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F0A314C"/>
    <w:multiLevelType w:val="hybridMultilevel"/>
    <w:tmpl w:val="F53A7BC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FAE4669"/>
    <w:multiLevelType w:val="hybridMultilevel"/>
    <w:tmpl w:val="BA4463B6"/>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422A7494"/>
    <w:multiLevelType w:val="hybridMultilevel"/>
    <w:tmpl w:val="F53A7BC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43CB78D2"/>
    <w:multiLevelType w:val="hybridMultilevel"/>
    <w:tmpl w:val="B5ECA436"/>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4D9806FE"/>
    <w:multiLevelType w:val="hybridMultilevel"/>
    <w:tmpl w:val="FCECA630"/>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4E5428ED"/>
    <w:multiLevelType w:val="hybridMultilevel"/>
    <w:tmpl w:val="7BCEFAB6"/>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4EFC4FE4"/>
    <w:multiLevelType w:val="hybridMultilevel"/>
    <w:tmpl w:val="2FE24F84"/>
    <w:lvl w:ilvl="0" w:tplc="04140019">
      <w:start w:val="1"/>
      <w:numFmt w:val="lowerLetter"/>
      <w:lvlText w:val="%1."/>
      <w:lvlJc w:val="left"/>
      <w:pPr>
        <w:ind w:left="720" w:hanging="360"/>
      </w:pPr>
    </w:lvl>
    <w:lvl w:ilvl="1" w:tplc="0414000F">
      <w:start w:val="1"/>
      <w:numFmt w:val="decimal"/>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539E28B1"/>
    <w:multiLevelType w:val="hybridMultilevel"/>
    <w:tmpl w:val="68D4ED80"/>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54935CBA"/>
    <w:multiLevelType w:val="hybridMultilevel"/>
    <w:tmpl w:val="27AEB8E8"/>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57E66358"/>
    <w:multiLevelType w:val="hybridMultilevel"/>
    <w:tmpl w:val="E2349F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C417A50"/>
    <w:multiLevelType w:val="hybridMultilevel"/>
    <w:tmpl w:val="2F588BB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5CE177ED"/>
    <w:multiLevelType w:val="hybridMultilevel"/>
    <w:tmpl w:val="46D0E752"/>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626177DE"/>
    <w:multiLevelType w:val="hybridMultilevel"/>
    <w:tmpl w:val="9CAE5E4C"/>
    <w:lvl w:ilvl="0" w:tplc="04140019">
      <w:start w:val="1"/>
      <w:numFmt w:val="lowerLetter"/>
      <w:lvlText w:val="%1."/>
      <w:lvlJc w:val="left"/>
      <w:pPr>
        <w:ind w:left="720" w:hanging="360"/>
      </w:p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62971100"/>
    <w:multiLevelType w:val="hybridMultilevel"/>
    <w:tmpl w:val="F53A7BC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63797775"/>
    <w:multiLevelType w:val="hybridMultilevel"/>
    <w:tmpl w:val="50C4FDEA"/>
    <w:lvl w:ilvl="0" w:tplc="0414000F">
      <w:start w:val="1"/>
      <w:numFmt w:val="decimal"/>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22" w15:restartNumberingAfterBreak="0">
    <w:nsid w:val="63FF7712"/>
    <w:multiLevelType w:val="hybridMultilevel"/>
    <w:tmpl w:val="8BCA51A6"/>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69AF2044"/>
    <w:multiLevelType w:val="hybridMultilevel"/>
    <w:tmpl w:val="BF40857A"/>
    <w:lvl w:ilvl="0" w:tplc="04140017">
      <w:start w:val="1"/>
      <w:numFmt w:val="lowerLetter"/>
      <w:lvlText w:val="%1)"/>
      <w:lvlJc w:val="left"/>
      <w:pPr>
        <w:ind w:left="720" w:hanging="360"/>
      </w:p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6ACE1CB6"/>
    <w:multiLevelType w:val="hybridMultilevel"/>
    <w:tmpl w:val="62FA857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6D0530CB"/>
    <w:multiLevelType w:val="hybridMultilevel"/>
    <w:tmpl w:val="5D005770"/>
    <w:lvl w:ilvl="0" w:tplc="0414000F">
      <w:start w:val="1"/>
      <w:numFmt w:val="decimal"/>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26" w15:restartNumberingAfterBreak="0">
    <w:nsid w:val="722B35B5"/>
    <w:multiLevelType w:val="hybridMultilevel"/>
    <w:tmpl w:val="344809A2"/>
    <w:lvl w:ilvl="0" w:tplc="04140019">
      <w:start w:val="1"/>
      <w:numFmt w:val="lowerLetter"/>
      <w:lvlText w:val="%1."/>
      <w:lvlJc w:val="left"/>
      <w:pPr>
        <w:ind w:left="720" w:hanging="360"/>
      </w:pPr>
    </w:lvl>
    <w:lvl w:ilvl="1" w:tplc="0414000F">
      <w:start w:val="1"/>
      <w:numFmt w:val="decimal"/>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79272E3D"/>
    <w:multiLevelType w:val="hybridMultilevel"/>
    <w:tmpl w:val="F53A7BC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7D272615"/>
    <w:multiLevelType w:val="hybridMultilevel"/>
    <w:tmpl w:val="F53A7BC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7E1411EE"/>
    <w:multiLevelType w:val="hybridMultilevel"/>
    <w:tmpl w:val="0BA4D27C"/>
    <w:lvl w:ilvl="0" w:tplc="04140019">
      <w:start w:val="1"/>
      <w:numFmt w:val="lowerLetter"/>
      <w:lvlText w:val="%1."/>
      <w:lvlJc w:val="left"/>
      <w:pPr>
        <w:ind w:left="720" w:hanging="360"/>
      </w:p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820343665">
    <w:abstractNumId w:val="16"/>
  </w:num>
  <w:num w:numId="2" w16cid:durableId="309288219">
    <w:abstractNumId w:val="24"/>
  </w:num>
  <w:num w:numId="3" w16cid:durableId="172766982">
    <w:abstractNumId w:val="17"/>
  </w:num>
  <w:num w:numId="4" w16cid:durableId="1394743226">
    <w:abstractNumId w:val="11"/>
  </w:num>
  <w:num w:numId="5" w16cid:durableId="378289584">
    <w:abstractNumId w:val="23"/>
  </w:num>
  <w:num w:numId="6" w16cid:durableId="936063552">
    <w:abstractNumId w:val="22"/>
  </w:num>
  <w:num w:numId="7" w16cid:durableId="675501950">
    <w:abstractNumId w:val="2"/>
  </w:num>
  <w:num w:numId="8" w16cid:durableId="625506129">
    <w:abstractNumId w:val="4"/>
  </w:num>
  <w:num w:numId="9" w16cid:durableId="735053808">
    <w:abstractNumId w:val="14"/>
  </w:num>
  <w:num w:numId="10" w16cid:durableId="9838385">
    <w:abstractNumId w:val="7"/>
  </w:num>
  <w:num w:numId="11" w16cid:durableId="1111625352">
    <w:abstractNumId w:val="27"/>
  </w:num>
  <w:num w:numId="12" w16cid:durableId="1257903813">
    <w:abstractNumId w:val="20"/>
  </w:num>
  <w:num w:numId="13" w16cid:durableId="535584171">
    <w:abstractNumId w:val="28"/>
  </w:num>
  <w:num w:numId="14" w16cid:durableId="712770753">
    <w:abstractNumId w:val="9"/>
  </w:num>
  <w:num w:numId="15" w16cid:durableId="890652238">
    <w:abstractNumId w:val="13"/>
  </w:num>
  <w:num w:numId="16" w16cid:durableId="1155218712">
    <w:abstractNumId w:val="18"/>
  </w:num>
  <w:num w:numId="17" w16cid:durableId="758402322">
    <w:abstractNumId w:val="12"/>
  </w:num>
  <w:num w:numId="18" w16cid:durableId="1256748152">
    <w:abstractNumId w:val="29"/>
  </w:num>
  <w:num w:numId="19" w16cid:durableId="1052846373">
    <w:abstractNumId w:val="19"/>
  </w:num>
  <w:num w:numId="20" w16cid:durableId="1543789104">
    <w:abstractNumId w:val="8"/>
  </w:num>
  <w:num w:numId="21" w16cid:durableId="1756781882">
    <w:abstractNumId w:val="1"/>
  </w:num>
  <w:num w:numId="22" w16cid:durableId="491726303">
    <w:abstractNumId w:val="5"/>
  </w:num>
  <w:num w:numId="23" w16cid:durableId="1739132666">
    <w:abstractNumId w:val="10"/>
  </w:num>
  <w:num w:numId="24" w16cid:durableId="592864217">
    <w:abstractNumId w:val="15"/>
  </w:num>
  <w:num w:numId="25" w16cid:durableId="1784690016">
    <w:abstractNumId w:val="26"/>
  </w:num>
  <w:num w:numId="26" w16cid:durableId="1522551566">
    <w:abstractNumId w:val="21"/>
  </w:num>
  <w:num w:numId="27" w16cid:durableId="923031916">
    <w:abstractNumId w:val="0"/>
  </w:num>
  <w:num w:numId="28" w16cid:durableId="27419473">
    <w:abstractNumId w:val="25"/>
  </w:num>
  <w:num w:numId="29" w16cid:durableId="366488333">
    <w:abstractNumId w:val="6"/>
  </w:num>
  <w:num w:numId="30" w16cid:durableId="26203461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colormru v:ext="edit" colors="#366"/>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873"/>
    <w:rsid w:val="00001128"/>
    <w:rsid w:val="00002616"/>
    <w:rsid w:val="000068CB"/>
    <w:rsid w:val="00006DCE"/>
    <w:rsid w:val="000120E1"/>
    <w:rsid w:val="00012A4B"/>
    <w:rsid w:val="00013198"/>
    <w:rsid w:val="000155F0"/>
    <w:rsid w:val="00016DA3"/>
    <w:rsid w:val="00017CB9"/>
    <w:rsid w:val="00025381"/>
    <w:rsid w:val="00031556"/>
    <w:rsid w:val="00040DB7"/>
    <w:rsid w:val="00041966"/>
    <w:rsid w:val="000471D8"/>
    <w:rsid w:val="00047897"/>
    <w:rsid w:val="000505EE"/>
    <w:rsid w:val="00050981"/>
    <w:rsid w:val="000520EF"/>
    <w:rsid w:val="000536B9"/>
    <w:rsid w:val="000545CD"/>
    <w:rsid w:val="00054E4D"/>
    <w:rsid w:val="00057CA2"/>
    <w:rsid w:val="00062AD9"/>
    <w:rsid w:val="00063FEC"/>
    <w:rsid w:val="000652D3"/>
    <w:rsid w:val="0006559A"/>
    <w:rsid w:val="00070661"/>
    <w:rsid w:val="000722FA"/>
    <w:rsid w:val="00072704"/>
    <w:rsid w:val="00073343"/>
    <w:rsid w:val="0007421D"/>
    <w:rsid w:val="00074B42"/>
    <w:rsid w:val="00076B60"/>
    <w:rsid w:val="0008019F"/>
    <w:rsid w:val="000803E0"/>
    <w:rsid w:val="000809EA"/>
    <w:rsid w:val="00082A7D"/>
    <w:rsid w:val="00084270"/>
    <w:rsid w:val="00084A19"/>
    <w:rsid w:val="00084B54"/>
    <w:rsid w:val="000A2FC0"/>
    <w:rsid w:val="000A5D62"/>
    <w:rsid w:val="000A65B2"/>
    <w:rsid w:val="000B24AF"/>
    <w:rsid w:val="000B2B58"/>
    <w:rsid w:val="000B6F26"/>
    <w:rsid w:val="000B707E"/>
    <w:rsid w:val="000C4ECE"/>
    <w:rsid w:val="000C5328"/>
    <w:rsid w:val="000D4570"/>
    <w:rsid w:val="000E51B2"/>
    <w:rsid w:val="000E5C8B"/>
    <w:rsid w:val="000E7658"/>
    <w:rsid w:val="000F1A4C"/>
    <w:rsid w:val="000F2978"/>
    <w:rsid w:val="000F3435"/>
    <w:rsid w:val="000F7D52"/>
    <w:rsid w:val="00102FED"/>
    <w:rsid w:val="00105AE1"/>
    <w:rsid w:val="00106B4C"/>
    <w:rsid w:val="001070E7"/>
    <w:rsid w:val="00107296"/>
    <w:rsid w:val="00110BB9"/>
    <w:rsid w:val="00111858"/>
    <w:rsid w:val="00112A43"/>
    <w:rsid w:val="001131C7"/>
    <w:rsid w:val="00114BF9"/>
    <w:rsid w:val="00120E64"/>
    <w:rsid w:val="001221FE"/>
    <w:rsid w:val="0012343C"/>
    <w:rsid w:val="00124A23"/>
    <w:rsid w:val="0013041A"/>
    <w:rsid w:val="001314CE"/>
    <w:rsid w:val="00132681"/>
    <w:rsid w:val="00133089"/>
    <w:rsid w:val="001339D9"/>
    <w:rsid w:val="00134543"/>
    <w:rsid w:val="00134878"/>
    <w:rsid w:val="00137D43"/>
    <w:rsid w:val="0014168D"/>
    <w:rsid w:val="00142AF8"/>
    <w:rsid w:val="0014508A"/>
    <w:rsid w:val="001454B2"/>
    <w:rsid w:val="00145B26"/>
    <w:rsid w:val="00147E93"/>
    <w:rsid w:val="001539A6"/>
    <w:rsid w:val="00155FC1"/>
    <w:rsid w:val="001564EE"/>
    <w:rsid w:val="00156C20"/>
    <w:rsid w:val="00163CFC"/>
    <w:rsid w:val="00165097"/>
    <w:rsid w:val="00166218"/>
    <w:rsid w:val="00166B1F"/>
    <w:rsid w:val="00170567"/>
    <w:rsid w:val="00170D81"/>
    <w:rsid w:val="001751F5"/>
    <w:rsid w:val="00175A83"/>
    <w:rsid w:val="00176450"/>
    <w:rsid w:val="00177206"/>
    <w:rsid w:val="0017797B"/>
    <w:rsid w:val="00180484"/>
    <w:rsid w:val="00181D83"/>
    <w:rsid w:val="0018752C"/>
    <w:rsid w:val="00192752"/>
    <w:rsid w:val="001938A7"/>
    <w:rsid w:val="00195ACE"/>
    <w:rsid w:val="00197126"/>
    <w:rsid w:val="0019737A"/>
    <w:rsid w:val="001A1C8B"/>
    <w:rsid w:val="001A3700"/>
    <w:rsid w:val="001A4255"/>
    <w:rsid w:val="001A4883"/>
    <w:rsid w:val="001A7F7D"/>
    <w:rsid w:val="001B0EDC"/>
    <w:rsid w:val="001B109F"/>
    <w:rsid w:val="001B2AD8"/>
    <w:rsid w:val="001B4A2F"/>
    <w:rsid w:val="001B71AA"/>
    <w:rsid w:val="001B7EA6"/>
    <w:rsid w:val="001C347D"/>
    <w:rsid w:val="001C71B5"/>
    <w:rsid w:val="001D1C15"/>
    <w:rsid w:val="001D3131"/>
    <w:rsid w:val="001D3C38"/>
    <w:rsid w:val="001D4BE6"/>
    <w:rsid w:val="001D52E0"/>
    <w:rsid w:val="001D555A"/>
    <w:rsid w:val="001E556E"/>
    <w:rsid w:val="001F0264"/>
    <w:rsid w:val="001F1FC8"/>
    <w:rsid w:val="001F3F41"/>
    <w:rsid w:val="001F4A30"/>
    <w:rsid w:val="001F4E23"/>
    <w:rsid w:val="00205BE5"/>
    <w:rsid w:val="002118F8"/>
    <w:rsid w:val="00215B8C"/>
    <w:rsid w:val="002219CD"/>
    <w:rsid w:val="00226E4E"/>
    <w:rsid w:val="0022716B"/>
    <w:rsid w:val="00231832"/>
    <w:rsid w:val="002411CF"/>
    <w:rsid w:val="0024192E"/>
    <w:rsid w:val="00245766"/>
    <w:rsid w:val="002469CF"/>
    <w:rsid w:val="00253C6D"/>
    <w:rsid w:val="00260AD6"/>
    <w:rsid w:val="00261D12"/>
    <w:rsid w:val="0026524D"/>
    <w:rsid w:val="0026658C"/>
    <w:rsid w:val="0026760F"/>
    <w:rsid w:val="00271AE0"/>
    <w:rsid w:val="0027324D"/>
    <w:rsid w:val="00276395"/>
    <w:rsid w:val="00281293"/>
    <w:rsid w:val="00282224"/>
    <w:rsid w:val="002855D3"/>
    <w:rsid w:val="0028787F"/>
    <w:rsid w:val="002912A6"/>
    <w:rsid w:val="00293279"/>
    <w:rsid w:val="00293837"/>
    <w:rsid w:val="002944F7"/>
    <w:rsid w:val="00294F8D"/>
    <w:rsid w:val="00297656"/>
    <w:rsid w:val="00297945"/>
    <w:rsid w:val="002A33E5"/>
    <w:rsid w:val="002A3520"/>
    <w:rsid w:val="002B5113"/>
    <w:rsid w:val="002B573C"/>
    <w:rsid w:val="002B69DB"/>
    <w:rsid w:val="002C5F29"/>
    <w:rsid w:val="002D347D"/>
    <w:rsid w:val="002D6902"/>
    <w:rsid w:val="002E60B3"/>
    <w:rsid w:val="002E73AB"/>
    <w:rsid w:val="002F0C19"/>
    <w:rsid w:val="002F323B"/>
    <w:rsid w:val="002F7B3F"/>
    <w:rsid w:val="00307470"/>
    <w:rsid w:val="0031091D"/>
    <w:rsid w:val="00313D83"/>
    <w:rsid w:val="00315314"/>
    <w:rsid w:val="00317514"/>
    <w:rsid w:val="003225BA"/>
    <w:rsid w:val="00324CB7"/>
    <w:rsid w:val="0032548E"/>
    <w:rsid w:val="0032625E"/>
    <w:rsid w:val="00326952"/>
    <w:rsid w:val="00326CC0"/>
    <w:rsid w:val="0032712E"/>
    <w:rsid w:val="00327232"/>
    <w:rsid w:val="00327868"/>
    <w:rsid w:val="00327BCF"/>
    <w:rsid w:val="00331DE4"/>
    <w:rsid w:val="00332A07"/>
    <w:rsid w:val="003332D1"/>
    <w:rsid w:val="00333D6F"/>
    <w:rsid w:val="00335AD2"/>
    <w:rsid w:val="00345FC5"/>
    <w:rsid w:val="00346A3D"/>
    <w:rsid w:val="00354F6D"/>
    <w:rsid w:val="003578E0"/>
    <w:rsid w:val="00361C79"/>
    <w:rsid w:val="003636F9"/>
    <w:rsid w:val="00363B53"/>
    <w:rsid w:val="00364793"/>
    <w:rsid w:val="00365D49"/>
    <w:rsid w:val="003706DE"/>
    <w:rsid w:val="003716CC"/>
    <w:rsid w:val="003717F2"/>
    <w:rsid w:val="00372F01"/>
    <w:rsid w:val="00373008"/>
    <w:rsid w:val="003730D5"/>
    <w:rsid w:val="003763FF"/>
    <w:rsid w:val="00377886"/>
    <w:rsid w:val="00381D1C"/>
    <w:rsid w:val="00384B57"/>
    <w:rsid w:val="00386A2F"/>
    <w:rsid w:val="00386E4C"/>
    <w:rsid w:val="00392113"/>
    <w:rsid w:val="00394235"/>
    <w:rsid w:val="00394EB7"/>
    <w:rsid w:val="003955B6"/>
    <w:rsid w:val="00395ED8"/>
    <w:rsid w:val="00397146"/>
    <w:rsid w:val="0039726A"/>
    <w:rsid w:val="003A032E"/>
    <w:rsid w:val="003B2176"/>
    <w:rsid w:val="003B5201"/>
    <w:rsid w:val="003B52F6"/>
    <w:rsid w:val="003C0738"/>
    <w:rsid w:val="003C226F"/>
    <w:rsid w:val="003C3002"/>
    <w:rsid w:val="003C30BE"/>
    <w:rsid w:val="003C3289"/>
    <w:rsid w:val="003C414A"/>
    <w:rsid w:val="003C51CB"/>
    <w:rsid w:val="003C54A5"/>
    <w:rsid w:val="003C5689"/>
    <w:rsid w:val="003C6153"/>
    <w:rsid w:val="003C6EEF"/>
    <w:rsid w:val="003C7894"/>
    <w:rsid w:val="003D1F93"/>
    <w:rsid w:val="003D5CC3"/>
    <w:rsid w:val="003D5E78"/>
    <w:rsid w:val="003E0858"/>
    <w:rsid w:val="003E1847"/>
    <w:rsid w:val="003E26B7"/>
    <w:rsid w:val="003E325E"/>
    <w:rsid w:val="003E6728"/>
    <w:rsid w:val="003E77D0"/>
    <w:rsid w:val="003F280A"/>
    <w:rsid w:val="003F5FAE"/>
    <w:rsid w:val="003F7BA9"/>
    <w:rsid w:val="00404842"/>
    <w:rsid w:val="00404AB1"/>
    <w:rsid w:val="00405DF7"/>
    <w:rsid w:val="00411B64"/>
    <w:rsid w:val="004163C7"/>
    <w:rsid w:val="00420B1B"/>
    <w:rsid w:val="00422077"/>
    <w:rsid w:val="0042363B"/>
    <w:rsid w:val="00424540"/>
    <w:rsid w:val="00425DED"/>
    <w:rsid w:val="004262B8"/>
    <w:rsid w:val="004270D2"/>
    <w:rsid w:val="00430996"/>
    <w:rsid w:val="00436B2E"/>
    <w:rsid w:val="00437CF7"/>
    <w:rsid w:val="004403FA"/>
    <w:rsid w:val="0044140E"/>
    <w:rsid w:val="00442709"/>
    <w:rsid w:val="00442BF2"/>
    <w:rsid w:val="00444896"/>
    <w:rsid w:val="00445BD0"/>
    <w:rsid w:val="00447297"/>
    <w:rsid w:val="00451BC2"/>
    <w:rsid w:val="00452698"/>
    <w:rsid w:val="00457F91"/>
    <w:rsid w:val="00461857"/>
    <w:rsid w:val="00461A41"/>
    <w:rsid w:val="004636D0"/>
    <w:rsid w:val="0046735D"/>
    <w:rsid w:val="00473F3C"/>
    <w:rsid w:val="004754C7"/>
    <w:rsid w:val="00475BEF"/>
    <w:rsid w:val="004772CD"/>
    <w:rsid w:val="00480EAA"/>
    <w:rsid w:val="00481928"/>
    <w:rsid w:val="0048358D"/>
    <w:rsid w:val="00483F73"/>
    <w:rsid w:val="004850FC"/>
    <w:rsid w:val="00485479"/>
    <w:rsid w:val="004869DA"/>
    <w:rsid w:val="00490451"/>
    <w:rsid w:val="004904BE"/>
    <w:rsid w:val="004965ED"/>
    <w:rsid w:val="004A0220"/>
    <w:rsid w:val="004A22C7"/>
    <w:rsid w:val="004A34A9"/>
    <w:rsid w:val="004A433B"/>
    <w:rsid w:val="004A7084"/>
    <w:rsid w:val="004B02EA"/>
    <w:rsid w:val="004B1F9C"/>
    <w:rsid w:val="004B22C0"/>
    <w:rsid w:val="004B3695"/>
    <w:rsid w:val="004B5C4D"/>
    <w:rsid w:val="004B5E7D"/>
    <w:rsid w:val="004C0A4F"/>
    <w:rsid w:val="004C1616"/>
    <w:rsid w:val="004C2EA4"/>
    <w:rsid w:val="004C3EC5"/>
    <w:rsid w:val="004C5800"/>
    <w:rsid w:val="004D0D4E"/>
    <w:rsid w:val="004D2CC1"/>
    <w:rsid w:val="004D3116"/>
    <w:rsid w:val="004D7C83"/>
    <w:rsid w:val="004E7C76"/>
    <w:rsid w:val="004F0609"/>
    <w:rsid w:val="004F06A4"/>
    <w:rsid w:val="004F0F95"/>
    <w:rsid w:val="004F1511"/>
    <w:rsid w:val="004F3E8F"/>
    <w:rsid w:val="004F4027"/>
    <w:rsid w:val="004F6670"/>
    <w:rsid w:val="005115CE"/>
    <w:rsid w:val="005162A5"/>
    <w:rsid w:val="0051687E"/>
    <w:rsid w:val="00524B94"/>
    <w:rsid w:val="00526E68"/>
    <w:rsid w:val="00533FD0"/>
    <w:rsid w:val="00535FE7"/>
    <w:rsid w:val="00536030"/>
    <w:rsid w:val="0054207E"/>
    <w:rsid w:val="00543F25"/>
    <w:rsid w:val="005456E2"/>
    <w:rsid w:val="00554AC4"/>
    <w:rsid w:val="00556ACD"/>
    <w:rsid w:val="005627CE"/>
    <w:rsid w:val="00563210"/>
    <w:rsid w:val="00566061"/>
    <w:rsid w:val="00570FC0"/>
    <w:rsid w:val="00580C43"/>
    <w:rsid w:val="00581AF9"/>
    <w:rsid w:val="0058382B"/>
    <w:rsid w:val="00586EEF"/>
    <w:rsid w:val="00593C3A"/>
    <w:rsid w:val="00593CDE"/>
    <w:rsid w:val="005A09A4"/>
    <w:rsid w:val="005A1501"/>
    <w:rsid w:val="005A1F1A"/>
    <w:rsid w:val="005A3183"/>
    <w:rsid w:val="005B445C"/>
    <w:rsid w:val="005B4F25"/>
    <w:rsid w:val="005B5CA9"/>
    <w:rsid w:val="005B5F03"/>
    <w:rsid w:val="005C1DE0"/>
    <w:rsid w:val="005C6315"/>
    <w:rsid w:val="005C77EC"/>
    <w:rsid w:val="005D05D5"/>
    <w:rsid w:val="005D14D9"/>
    <w:rsid w:val="005D2EA9"/>
    <w:rsid w:val="005D2ED4"/>
    <w:rsid w:val="005D5660"/>
    <w:rsid w:val="005D5948"/>
    <w:rsid w:val="005E1C19"/>
    <w:rsid w:val="005E2437"/>
    <w:rsid w:val="005E4A2C"/>
    <w:rsid w:val="005E64B8"/>
    <w:rsid w:val="005E6E0B"/>
    <w:rsid w:val="005E6FE3"/>
    <w:rsid w:val="005F25E9"/>
    <w:rsid w:val="005F2D08"/>
    <w:rsid w:val="005F431D"/>
    <w:rsid w:val="005F6595"/>
    <w:rsid w:val="00600884"/>
    <w:rsid w:val="006013F9"/>
    <w:rsid w:val="00605780"/>
    <w:rsid w:val="00605D8B"/>
    <w:rsid w:val="00615FCD"/>
    <w:rsid w:val="0062453C"/>
    <w:rsid w:val="006247D4"/>
    <w:rsid w:val="00632B1E"/>
    <w:rsid w:val="00633F2E"/>
    <w:rsid w:val="00634BD3"/>
    <w:rsid w:val="00634C21"/>
    <w:rsid w:val="00634F04"/>
    <w:rsid w:val="00637455"/>
    <w:rsid w:val="00641CBC"/>
    <w:rsid w:val="00642090"/>
    <w:rsid w:val="00645A46"/>
    <w:rsid w:val="00645AF0"/>
    <w:rsid w:val="00646187"/>
    <w:rsid w:val="00652DAC"/>
    <w:rsid w:val="00653882"/>
    <w:rsid w:val="00654A2E"/>
    <w:rsid w:val="006622C9"/>
    <w:rsid w:val="00665F94"/>
    <w:rsid w:val="00670808"/>
    <w:rsid w:val="006752CC"/>
    <w:rsid w:val="00680184"/>
    <w:rsid w:val="00680F50"/>
    <w:rsid w:val="00681165"/>
    <w:rsid w:val="00685677"/>
    <w:rsid w:val="00686959"/>
    <w:rsid w:val="006871EA"/>
    <w:rsid w:val="006872A5"/>
    <w:rsid w:val="0069067C"/>
    <w:rsid w:val="0069160F"/>
    <w:rsid w:val="00692172"/>
    <w:rsid w:val="00692E33"/>
    <w:rsid w:val="00696277"/>
    <w:rsid w:val="00696FDE"/>
    <w:rsid w:val="00697EB9"/>
    <w:rsid w:val="006A0248"/>
    <w:rsid w:val="006A2CA4"/>
    <w:rsid w:val="006A598B"/>
    <w:rsid w:val="006B0B75"/>
    <w:rsid w:val="006B150A"/>
    <w:rsid w:val="006B221D"/>
    <w:rsid w:val="006B2B63"/>
    <w:rsid w:val="006B310D"/>
    <w:rsid w:val="006B705F"/>
    <w:rsid w:val="006C096D"/>
    <w:rsid w:val="006C1B54"/>
    <w:rsid w:val="006C288B"/>
    <w:rsid w:val="006D1AD0"/>
    <w:rsid w:val="006D456D"/>
    <w:rsid w:val="006D4698"/>
    <w:rsid w:val="006D7186"/>
    <w:rsid w:val="006D7311"/>
    <w:rsid w:val="006E1476"/>
    <w:rsid w:val="006E179F"/>
    <w:rsid w:val="006E1C1E"/>
    <w:rsid w:val="006E3618"/>
    <w:rsid w:val="006E683A"/>
    <w:rsid w:val="006E77D9"/>
    <w:rsid w:val="006F1552"/>
    <w:rsid w:val="006F4C74"/>
    <w:rsid w:val="006F5F47"/>
    <w:rsid w:val="006F6971"/>
    <w:rsid w:val="007009E4"/>
    <w:rsid w:val="0070196C"/>
    <w:rsid w:val="00704057"/>
    <w:rsid w:val="00705D7D"/>
    <w:rsid w:val="00720625"/>
    <w:rsid w:val="00721789"/>
    <w:rsid w:val="00722AFE"/>
    <w:rsid w:val="0072381F"/>
    <w:rsid w:val="007270DA"/>
    <w:rsid w:val="00730C3B"/>
    <w:rsid w:val="007336A4"/>
    <w:rsid w:val="007371F9"/>
    <w:rsid w:val="0074678B"/>
    <w:rsid w:val="00746EBA"/>
    <w:rsid w:val="00751E05"/>
    <w:rsid w:val="00752F73"/>
    <w:rsid w:val="00757A73"/>
    <w:rsid w:val="00757A76"/>
    <w:rsid w:val="00760DD7"/>
    <w:rsid w:val="0076183C"/>
    <w:rsid w:val="007628A3"/>
    <w:rsid w:val="00770D52"/>
    <w:rsid w:val="00770D71"/>
    <w:rsid w:val="0077132A"/>
    <w:rsid w:val="007734F9"/>
    <w:rsid w:val="00773FE3"/>
    <w:rsid w:val="0078438D"/>
    <w:rsid w:val="0079082A"/>
    <w:rsid w:val="00795B53"/>
    <w:rsid w:val="00795ED5"/>
    <w:rsid w:val="007A11BE"/>
    <w:rsid w:val="007A279F"/>
    <w:rsid w:val="007A293B"/>
    <w:rsid w:val="007A41CD"/>
    <w:rsid w:val="007A4272"/>
    <w:rsid w:val="007B14EF"/>
    <w:rsid w:val="007B573C"/>
    <w:rsid w:val="007C1015"/>
    <w:rsid w:val="007C1831"/>
    <w:rsid w:val="007C2BBA"/>
    <w:rsid w:val="007C405F"/>
    <w:rsid w:val="007C499E"/>
    <w:rsid w:val="007C4F6B"/>
    <w:rsid w:val="007C5EB6"/>
    <w:rsid w:val="007D0162"/>
    <w:rsid w:val="007D0FF1"/>
    <w:rsid w:val="007D1634"/>
    <w:rsid w:val="007D2654"/>
    <w:rsid w:val="007D2940"/>
    <w:rsid w:val="007D63AC"/>
    <w:rsid w:val="007E275C"/>
    <w:rsid w:val="007F2975"/>
    <w:rsid w:val="007F2F27"/>
    <w:rsid w:val="007F36EB"/>
    <w:rsid w:val="007F55AC"/>
    <w:rsid w:val="007F6DB1"/>
    <w:rsid w:val="007F73C9"/>
    <w:rsid w:val="007F7EA3"/>
    <w:rsid w:val="00800C25"/>
    <w:rsid w:val="008037FC"/>
    <w:rsid w:val="00805808"/>
    <w:rsid w:val="00806E67"/>
    <w:rsid w:val="00807B4E"/>
    <w:rsid w:val="00811A95"/>
    <w:rsid w:val="0081231E"/>
    <w:rsid w:val="00813171"/>
    <w:rsid w:val="008142DD"/>
    <w:rsid w:val="008154D7"/>
    <w:rsid w:val="00816D0D"/>
    <w:rsid w:val="0081725C"/>
    <w:rsid w:val="00825312"/>
    <w:rsid w:val="00832A0C"/>
    <w:rsid w:val="00833F35"/>
    <w:rsid w:val="00835507"/>
    <w:rsid w:val="00840E23"/>
    <w:rsid w:val="00841784"/>
    <w:rsid w:val="0084318C"/>
    <w:rsid w:val="0084431C"/>
    <w:rsid w:val="00844F05"/>
    <w:rsid w:val="008500E2"/>
    <w:rsid w:val="00851178"/>
    <w:rsid w:val="0086131A"/>
    <w:rsid w:val="008622CD"/>
    <w:rsid w:val="00865EE0"/>
    <w:rsid w:val="00865F47"/>
    <w:rsid w:val="00866C78"/>
    <w:rsid w:val="008679E9"/>
    <w:rsid w:val="008732B6"/>
    <w:rsid w:val="00874C90"/>
    <w:rsid w:val="00875786"/>
    <w:rsid w:val="00886B09"/>
    <w:rsid w:val="00890980"/>
    <w:rsid w:val="00897421"/>
    <w:rsid w:val="00897A2F"/>
    <w:rsid w:val="008A1DC2"/>
    <w:rsid w:val="008A2EC2"/>
    <w:rsid w:val="008A3114"/>
    <w:rsid w:val="008A34D5"/>
    <w:rsid w:val="008A45CC"/>
    <w:rsid w:val="008A4681"/>
    <w:rsid w:val="008B0E62"/>
    <w:rsid w:val="008B4866"/>
    <w:rsid w:val="008B6AE0"/>
    <w:rsid w:val="008B6B8E"/>
    <w:rsid w:val="008B7043"/>
    <w:rsid w:val="008C03C2"/>
    <w:rsid w:val="008C0708"/>
    <w:rsid w:val="008C433F"/>
    <w:rsid w:val="008C5E75"/>
    <w:rsid w:val="008C7F46"/>
    <w:rsid w:val="008D001C"/>
    <w:rsid w:val="008D0667"/>
    <w:rsid w:val="008D3318"/>
    <w:rsid w:val="008E039E"/>
    <w:rsid w:val="008E1C5C"/>
    <w:rsid w:val="008E2E4B"/>
    <w:rsid w:val="008E598C"/>
    <w:rsid w:val="008E6E2A"/>
    <w:rsid w:val="008F0ACE"/>
    <w:rsid w:val="008F0D1D"/>
    <w:rsid w:val="0090018B"/>
    <w:rsid w:val="00907F20"/>
    <w:rsid w:val="009108DD"/>
    <w:rsid w:val="00923BFA"/>
    <w:rsid w:val="009241A2"/>
    <w:rsid w:val="009335BE"/>
    <w:rsid w:val="009516C7"/>
    <w:rsid w:val="00951F3D"/>
    <w:rsid w:val="00954955"/>
    <w:rsid w:val="00956B70"/>
    <w:rsid w:val="0096349F"/>
    <w:rsid w:val="0097106E"/>
    <w:rsid w:val="009713C2"/>
    <w:rsid w:val="00973F1B"/>
    <w:rsid w:val="009742A6"/>
    <w:rsid w:val="00980DBD"/>
    <w:rsid w:val="00986DE2"/>
    <w:rsid w:val="009878A8"/>
    <w:rsid w:val="009971D5"/>
    <w:rsid w:val="009A0E21"/>
    <w:rsid w:val="009A183D"/>
    <w:rsid w:val="009A20B4"/>
    <w:rsid w:val="009A2657"/>
    <w:rsid w:val="009A2AB2"/>
    <w:rsid w:val="009A2F18"/>
    <w:rsid w:val="009A3075"/>
    <w:rsid w:val="009A48CC"/>
    <w:rsid w:val="009A69EE"/>
    <w:rsid w:val="009B0729"/>
    <w:rsid w:val="009B2BFF"/>
    <w:rsid w:val="009B329F"/>
    <w:rsid w:val="009C26B2"/>
    <w:rsid w:val="009C27C1"/>
    <w:rsid w:val="009C2AB5"/>
    <w:rsid w:val="009C5130"/>
    <w:rsid w:val="009C642F"/>
    <w:rsid w:val="009C7FC5"/>
    <w:rsid w:val="009D2881"/>
    <w:rsid w:val="009D6D22"/>
    <w:rsid w:val="009E1590"/>
    <w:rsid w:val="009E4937"/>
    <w:rsid w:val="009E4EAA"/>
    <w:rsid w:val="009E7457"/>
    <w:rsid w:val="009E7717"/>
    <w:rsid w:val="009F02C1"/>
    <w:rsid w:val="009F06DD"/>
    <w:rsid w:val="009F3836"/>
    <w:rsid w:val="009F53E6"/>
    <w:rsid w:val="00A00EBB"/>
    <w:rsid w:val="00A06989"/>
    <w:rsid w:val="00A12E16"/>
    <w:rsid w:val="00A13F80"/>
    <w:rsid w:val="00A157AF"/>
    <w:rsid w:val="00A201F9"/>
    <w:rsid w:val="00A20676"/>
    <w:rsid w:val="00A23593"/>
    <w:rsid w:val="00A2743C"/>
    <w:rsid w:val="00A27877"/>
    <w:rsid w:val="00A30466"/>
    <w:rsid w:val="00A30E44"/>
    <w:rsid w:val="00A3293E"/>
    <w:rsid w:val="00A33153"/>
    <w:rsid w:val="00A343D3"/>
    <w:rsid w:val="00A352C8"/>
    <w:rsid w:val="00A35B9B"/>
    <w:rsid w:val="00A40B6D"/>
    <w:rsid w:val="00A42EB7"/>
    <w:rsid w:val="00A4367E"/>
    <w:rsid w:val="00A44C11"/>
    <w:rsid w:val="00A45C40"/>
    <w:rsid w:val="00A4742E"/>
    <w:rsid w:val="00A47907"/>
    <w:rsid w:val="00A51960"/>
    <w:rsid w:val="00A54738"/>
    <w:rsid w:val="00A54888"/>
    <w:rsid w:val="00A55CB3"/>
    <w:rsid w:val="00A61EDD"/>
    <w:rsid w:val="00A66AF8"/>
    <w:rsid w:val="00A70C7D"/>
    <w:rsid w:val="00A70F93"/>
    <w:rsid w:val="00A71806"/>
    <w:rsid w:val="00A7196C"/>
    <w:rsid w:val="00A749FC"/>
    <w:rsid w:val="00A75428"/>
    <w:rsid w:val="00A754C5"/>
    <w:rsid w:val="00A76DE3"/>
    <w:rsid w:val="00A80C24"/>
    <w:rsid w:val="00A817D6"/>
    <w:rsid w:val="00A90E8C"/>
    <w:rsid w:val="00A9223B"/>
    <w:rsid w:val="00A9424F"/>
    <w:rsid w:val="00A942F3"/>
    <w:rsid w:val="00A95707"/>
    <w:rsid w:val="00A97F67"/>
    <w:rsid w:val="00AA1394"/>
    <w:rsid w:val="00AA22CD"/>
    <w:rsid w:val="00AA3703"/>
    <w:rsid w:val="00AA5BB1"/>
    <w:rsid w:val="00AB3709"/>
    <w:rsid w:val="00AB437A"/>
    <w:rsid w:val="00AB7A2E"/>
    <w:rsid w:val="00AC3B7B"/>
    <w:rsid w:val="00AD01ED"/>
    <w:rsid w:val="00AD06AC"/>
    <w:rsid w:val="00AD0783"/>
    <w:rsid w:val="00AD0A85"/>
    <w:rsid w:val="00AD137E"/>
    <w:rsid w:val="00AD39BF"/>
    <w:rsid w:val="00AD3D73"/>
    <w:rsid w:val="00AD5174"/>
    <w:rsid w:val="00AE0060"/>
    <w:rsid w:val="00AE02C7"/>
    <w:rsid w:val="00AE02DA"/>
    <w:rsid w:val="00AE09FD"/>
    <w:rsid w:val="00AE143F"/>
    <w:rsid w:val="00AE19F7"/>
    <w:rsid w:val="00AE1B42"/>
    <w:rsid w:val="00AE4FA2"/>
    <w:rsid w:val="00AE7B6A"/>
    <w:rsid w:val="00AF500F"/>
    <w:rsid w:val="00AF7C2B"/>
    <w:rsid w:val="00B00597"/>
    <w:rsid w:val="00B070CB"/>
    <w:rsid w:val="00B16993"/>
    <w:rsid w:val="00B17DB9"/>
    <w:rsid w:val="00B20CA2"/>
    <w:rsid w:val="00B22A98"/>
    <w:rsid w:val="00B245D8"/>
    <w:rsid w:val="00B327B9"/>
    <w:rsid w:val="00B3316B"/>
    <w:rsid w:val="00B40034"/>
    <w:rsid w:val="00B423CE"/>
    <w:rsid w:val="00B429C7"/>
    <w:rsid w:val="00B439DD"/>
    <w:rsid w:val="00B43EFC"/>
    <w:rsid w:val="00B441B1"/>
    <w:rsid w:val="00B441EB"/>
    <w:rsid w:val="00B4458F"/>
    <w:rsid w:val="00B5389D"/>
    <w:rsid w:val="00B61FF3"/>
    <w:rsid w:val="00B62E1A"/>
    <w:rsid w:val="00B64B96"/>
    <w:rsid w:val="00B65FE7"/>
    <w:rsid w:val="00B71E87"/>
    <w:rsid w:val="00B72194"/>
    <w:rsid w:val="00B77DE5"/>
    <w:rsid w:val="00B81793"/>
    <w:rsid w:val="00B82301"/>
    <w:rsid w:val="00B85E80"/>
    <w:rsid w:val="00B92EF5"/>
    <w:rsid w:val="00B97FDD"/>
    <w:rsid w:val="00BB24BD"/>
    <w:rsid w:val="00BB28D8"/>
    <w:rsid w:val="00BB4EDC"/>
    <w:rsid w:val="00BC08A7"/>
    <w:rsid w:val="00BC3545"/>
    <w:rsid w:val="00BD7A8B"/>
    <w:rsid w:val="00BE0466"/>
    <w:rsid w:val="00BE3A8B"/>
    <w:rsid w:val="00BE3E08"/>
    <w:rsid w:val="00BF0081"/>
    <w:rsid w:val="00BF022D"/>
    <w:rsid w:val="00BF23BE"/>
    <w:rsid w:val="00BF51C2"/>
    <w:rsid w:val="00BF57AD"/>
    <w:rsid w:val="00C024A6"/>
    <w:rsid w:val="00C05110"/>
    <w:rsid w:val="00C067E5"/>
    <w:rsid w:val="00C10FE4"/>
    <w:rsid w:val="00C11545"/>
    <w:rsid w:val="00C14560"/>
    <w:rsid w:val="00C15C96"/>
    <w:rsid w:val="00C16613"/>
    <w:rsid w:val="00C16BB9"/>
    <w:rsid w:val="00C21142"/>
    <w:rsid w:val="00C22D2C"/>
    <w:rsid w:val="00C232DD"/>
    <w:rsid w:val="00C243DC"/>
    <w:rsid w:val="00C248B9"/>
    <w:rsid w:val="00C25270"/>
    <w:rsid w:val="00C27D0A"/>
    <w:rsid w:val="00C31A17"/>
    <w:rsid w:val="00C329E4"/>
    <w:rsid w:val="00C357A6"/>
    <w:rsid w:val="00C364AE"/>
    <w:rsid w:val="00C4707D"/>
    <w:rsid w:val="00C55127"/>
    <w:rsid w:val="00C55D13"/>
    <w:rsid w:val="00C56006"/>
    <w:rsid w:val="00C565A7"/>
    <w:rsid w:val="00C61035"/>
    <w:rsid w:val="00C61227"/>
    <w:rsid w:val="00C61F9C"/>
    <w:rsid w:val="00C64339"/>
    <w:rsid w:val="00C64498"/>
    <w:rsid w:val="00C64CA6"/>
    <w:rsid w:val="00C64F0C"/>
    <w:rsid w:val="00C6795D"/>
    <w:rsid w:val="00C7286F"/>
    <w:rsid w:val="00C732A9"/>
    <w:rsid w:val="00C73535"/>
    <w:rsid w:val="00C74250"/>
    <w:rsid w:val="00C74AF8"/>
    <w:rsid w:val="00C772B6"/>
    <w:rsid w:val="00C77BE4"/>
    <w:rsid w:val="00C91454"/>
    <w:rsid w:val="00C91A18"/>
    <w:rsid w:val="00C91D02"/>
    <w:rsid w:val="00C92A8E"/>
    <w:rsid w:val="00C97653"/>
    <w:rsid w:val="00CA2257"/>
    <w:rsid w:val="00CA2C51"/>
    <w:rsid w:val="00CA448B"/>
    <w:rsid w:val="00CA559C"/>
    <w:rsid w:val="00CA5FFE"/>
    <w:rsid w:val="00CA77B2"/>
    <w:rsid w:val="00CB2BC5"/>
    <w:rsid w:val="00CB4671"/>
    <w:rsid w:val="00CB602F"/>
    <w:rsid w:val="00CB6D17"/>
    <w:rsid w:val="00CB760B"/>
    <w:rsid w:val="00CC25F3"/>
    <w:rsid w:val="00CC4567"/>
    <w:rsid w:val="00CC5705"/>
    <w:rsid w:val="00CD0500"/>
    <w:rsid w:val="00CD1329"/>
    <w:rsid w:val="00CD37D6"/>
    <w:rsid w:val="00CD5105"/>
    <w:rsid w:val="00CE2768"/>
    <w:rsid w:val="00CE2EC5"/>
    <w:rsid w:val="00CE2F96"/>
    <w:rsid w:val="00CE4BEB"/>
    <w:rsid w:val="00CE51ED"/>
    <w:rsid w:val="00CE5D65"/>
    <w:rsid w:val="00CE7CDB"/>
    <w:rsid w:val="00CF3916"/>
    <w:rsid w:val="00CF3B78"/>
    <w:rsid w:val="00CF71E4"/>
    <w:rsid w:val="00D04A75"/>
    <w:rsid w:val="00D04D4A"/>
    <w:rsid w:val="00D05C8C"/>
    <w:rsid w:val="00D06DFF"/>
    <w:rsid w:val="00D070EA"/>
    <w:rsid w:val="00D100F4"/>
    <w:rsid w:val="00D10873"/>
    <w:rsid w:val="00D12586"/>
    <w:rsid w:val="00D15980"/>
    <w:rsid w:val="00D206B1"/>
    <w:rsid w:val="00D222A4"/>
    <w:rsid w:val="00D269B0"/>
    <w:rsid w:val="00D3091F"/>
    <w:rsid w:val="00D30EA5"/>
    <w:rsid w:val="00D3118E"/>
    <w:rsid w:val="00D356A8"/>
    <w:rsid w:val="00D3647E"/>
    <w:rsid w:val="00D41C71"/>
    <w:rsid w:val="00D42C8A"/>
    <w:rsid w:val="00D43513"/>
    <w:rsid w:val="00D454A6"/>
    <w:rsid w:val="00D4651C"/>
    <w:rsid w:val="00D47978"/>
    <w:rsid w:val="00D5345E"/>
    <w:rsid w:val="00D534A4"/>
    <w:rsid w:val="00D55740"/>
    <w:rsid w:val="00D5633F"/>
    <w:rsid w:val="00D57E00"/>
    <w:rsid w:val="00D6034C"/>
    <w:rsid w:val="00D62808"/>
    <w:rsid w:val="00D62BCD"/>
    <w:rsid w:val="00D70FBC"/>
    <w:rsid w:val="00D71518"/>
    <w:rsid w:val="00D746A6"/>
    <w:rsid w:val="00D752A6"/>
    <w:rsid w:val="00D75D0C"/>
    <w:rsid w:val="00D7792D"/>
    <w:rsid w:val="00D80406"/>
    <w:rsid w:val="00D81617"/>
    <w:rsid w:val="00D81C8C"/>
    <w:rsid w:val="00D8589C"/>
    <w:rsid w:val="00D90944"/>
    <w:rsid w:val="00D91A39"/>
    <w:rsid w:val="00D91D5B"/>
    <w:rsid w:val="00D92C84"/>
    <w:rsid w:val="00D93C99"/>
    <w:rsid w:val="00D952C7"/>
    <w:rsid w:val="00D954E1"/>
    <w:rsid w:val="00D96871"/>
    <w:rsid w:val="00DA0192"/>
    <w:rsid w:val="00DA0CFA"/>
    <w:rsid w:val="00DA1466"/>
    <w:rsid w:val="00DA5113"/>
    <w:rsid w:val="00DA5600"/>
    <w:rsid w:val="00DB5A50"/>
    <w:rsid w:val="00DC2228"/>
    <w:rsid w:val="00DC46A8"/>
    <w:rsid w:val="00DD189E"/>
    <w:rsid w:val="00DD3A9A"/>
    <w:rsid w:val="00DD58EE"/>
    <w:rsid w:val="00DD7200"/>
    <w:rsid w:val="00DD7B87"/>
    <w:rsid w:val="00DE3329"/>
    <w:rsid w:val="00DE5ECC"/>
    <w:rsid w:val="00DE633A"/>
    <w:rsid w:val="00DE6EAC"/>
    <w:rsid w:val="00DF048E"/>
    <w:rsid w:val="00DF5289"/>
    <w:rsid w:val="00E021EA"/>
    <w:rsid w:val="00E02320"/>
    <w:rsid w:val="00E05DBE"/>
    <w:rsid w:val="00E12907"/>
    <w:rsid w:val="00E13354"/>
    <w:rsid w:val="00E13A76"/>
    <w:rsid w:val="00E13AF1"/>
    <w:rsid w:val="00E14C0A"/>
    <w:rsid w:val="00E16054"/>
    <w:rsid w:val="00E17043"/>
    <w:rsid w:val="00E20E57"/>
    <w:rsid w:val="00E233AD"/>
    <w:rsid w:val="00E23FB7"/>
    <w:rsid w:val="00E24496"/>
    <w:rsid w:val="00E248AA"/>
    <w:rsid w:val="00E24FB1"/>
    <w:rsid w:val="00E33133"/>
    <w:rsid w:val="00E3677A"/>
    <w:rsid w:val="00E369B6"/>
    <w:rsid w:val="00E403A9"/>
    <w:rsid w:val="00E41EE6"/>
    <w:rsid w:val="00E4360F"/>
    <w:rsid w:val="00E43E40"/>
    <w:rsid w:val="00E4527F"/>
    <w:rsid w:val="00E46297"/>
    <w:rsid w:val="00E50F2A"/>
    <w:rsid w:val="00E53001"/>
    <w:rsid w:val="00E5358D"/>
    <w:rsid w:val="00E54CB9"/>
    <w:rsid w:val="00E56B3A"/>
    <w:rsid w:val="00E62580"/>
    <w:rsid w:val="00E635BB"/>
    <w:rsid w:val="00E63BBE"/>
    <w:rsid w:val="00E648E8"/>
    <w:rsid w:val="00E64A17"/>
    <w:rsid w:val="00E65991"/>
    <w:rsid w:val="00E66027"/>
    <w:rsid w:val="00E6632E"/>
    <w:rsid w:val="00E6716B"/>
    <w:rsid w:val="00E67A5D"/>
    <w:rsid w:val="00E67CE9"/>
    <w:rsid w:val="00E706FF"/>
    <w:rsid w:val="00E7165F"/>
    <w:rsid w:val="00E76428"/>
    <w:rsid w:val="00E77701"/>
    <w:rsid w:val="00E80E36"/>
    <w:rsid w:val="00E84299"/>
    <w:rsid w:val="00E85FA0"/>
    <w:rsid w:val="00E9176B"/>
    <w:rsid w:val="00E9413E"/>
    <w:rsid w:val="00EA03ED"/>
    <w:rsid w:val="00EA1865"/>
    <w:rsid w:val="00EA1CFB"/>
    <w:rsid w:val="00EA3FAD"/>
    <w:rsid w:val="00EA6187"/>
    <w:rsid w:val="00EB07A6"/>
    <w:rsid w:val="00EB0E9C"/>
    <w:rsid w:val="00EB1761"/>
    <w:rsid w:val="00EB1D7C"/>
    <w:rsid w:val="00EB31DC"/>
    <w:rsid w:val="00EB35A4"/>
    <w:rsid w:val="00EB366A"/>
    <w:rsid w:val="00EB3722"/>
    <w:rsid w:val="00EB7608"/>
    <w:rsid w:val="00EC31F3"/>
    <w:rsid w:val="00EC4517"/>
    <w:rsid w:val="00EC4B1D"/>
    <w:rsid w:val="00EC4E8A"/>
    <w:rsid w:val="00ED1DEB"/>
    <w:rsid w:val="00ED328C"/>
    <w:rsid w:val="00ED56D5"/>
    <w:rsid w:val="00ED60E2"/>
    <w:rsid w:val="00ED6171"/>
    <w:rsid w:val="00ED61F1"/>
    <w:rsid w:val="00EE251F"/>
    <w:rsid w:val="00EE3EA1"/>
    <w:rsid w:val="00EE4B3A"/>
    <w:rsid w:val="00EF2614"/>
    <w:rsid w:val="00EF3E79"/>
    <w:rsid w:val="00EF3F66"/>
    <w:rsid w:val="00EF7CF5"/>
    <w:rsid w:val="00F00C07"/>
    <w:rsid w:val="00F03948"/>
    <w:rsid w:val="00F1132F"/>
    <w:rsid w:val="00F1229A"/>
    <w:rsid w:val="00F12CB2"/>
    <w:rsid w:val="00F13C16"/>
    <w:rsid w:val="00F16458"/>
    <w:rsid w:val="00F16689"/>
    <w:rsid w:val="00F17617"/>
    <w:rsid w:val="00F266FE"/>
    <w:rsid w:val="00F273E1"/>
    <w:rsid w:val="00F33270"/>
    <w:rsid w:val="00F36110"/>
    <w:rsid w:val="00F3714B"/>
    <w:rsid w:val="00F37C03"/>
    <w:rsid w:val="00F404BA"/>
    <w:rsid w:val="00F4394B"/>
    <w:rsid w:val="00F44762"/>
    <w:rsid w:val="00F461D4"/>
    <w:rsid w:val="00F4672B"/>
    <w:rsid w:val="00F52CFF"/>
    <w:rsid w:val="00F53BC4"/>
    <w:rsid w:val="00F549B8"/>
    <w:rsid w:val="00F562C0"/>
    <w:rsid w:val="00F60FB4"/>
    <w:rsid w:val="00F6432A"/>
    <w:rsid w:val="00F65B90"/>
    <w:rsid w:val="00F66E52"/>
    <w:rsid w:val="00F67A06"/>
    <w:rsid w:val="00F7081C"/>
    <w:rsid w:val="00F7414F"/>
    <w:rsid w:val="00F74E9F"/>
    <w:rsid w:val="00F772B8"/>
    <w:rsid w:val="00F7750A"/>
    <w:rsid w:val="00F83A96"/>
    <w:rsid w:val="00F85AFB"/>
    <w:rsid w:val="00F86D1F"/>
    <w:rsid w:val="00F952B8"/>
    <w:rsid w:val="00F954A1"/>
    <w:rsid w:val="00FA12D9"/>
    <w:rsid w:val="00FA2A1B"/>
    <w:rsid w:val="00FA2F84"/>
    <w:rsid w:val="00FA45D4"/>
    <w:rsid w:val="00FB081B"/>
    <w:rsid w:val="00FB51A5"/>
    <w:rsid w:val="00FB6B98"/>
    <w:rsid w:val="00FB7308"/>
    <w:rsid w:val="00FC1011"/>
    <w:rsid w:val="00FC171E"/>
    <w:rsid w:val="00FC515D"/>
    <w:rsid w:val="00FC5222"/>
    <w:rsid w:val="00FC54BA"/>
    <w:rsid w:val="00FC61DD"/>
    <w:rsid w:val="00FC6A45"/>
    <w:rsid w:val="00FC77E0"/>
    <w:rsid w:val="00FD3699"/>
    <w:rsid w:val="00FD6D9F"/>
    <w:rsid w:val="00FE2FE8"/>
    <w:rsid w:val="00FE3B7A"/>
    <w:rsid w:val="00FE54B9"/>
    <w:rsid w:val="00FE6C07"/>
    <w:rsid w:val="00FE6C43"/>
    <w:rsid w:val="00FF142B"/>
    <w:rsid w:val="00FF5D9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66"/>
    </o:shapedefaults>
    <o:shapelayout v:ext="edit">
      <o:idmap v:ext="edit" data="2"/>
    </o:shapelayout>
  </w:shapeDefaults>
  <w:decimalSymbol w:val=","/>
  <w:listSeparator w:val=";"/>
  <w14:docId w14:val="65554594"/>
  <w15:docId w15:val="{8CA52CE9-1021-4219-8B69-7ED0CAD66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750A"/>
    <w:pPr>
      <w:spacing w:after="60"/>
      <w:jc w:val="both"/>
    </w:pPr>
    <w:rPr>
      <w:rFonts w:ascii="Arial" w:hAnsi="Arial"/>
      <w:spacing w:val="-5"/>
      <w:lang w:eastAsia="en-US"/>
    </w:rPr>
  </w:style>
  <w:style w:type="paragraph" w:styleId="Overskrift1">
    <w:name w:val="heading 1"/>
    <w:basedOn w:val="Normal"/>
    <w:next w:val="Normal"/>
    <w:qFormat/>
    <w:rsid w:val="0048358D"/>
    <w:pPr>
      <w:keepNext/>
      <w:spacing w:before="240"/>
      <w:outlineLvl w:val="0"/>
    </w:pPr>
    <w:rPr>
      <w:rFonts w:cs="Arial"/>
      <w:b/>
      <w:bCs/>
      <w:kern w:val="32"/>
      <w:sz w:val="32"/>
      <w:szCs w:val="32"/>
    </w:rPr>
  </w:style>
  <w:style w:type="paragraph" w:styleId="Overskrift2">
    <w:name w:val="heading 2"/>
    <w:basedOn w:val="Normal"/>
    <w:next w:val="Normal"/>
    <w:qFormat/>
    <w:rsid w:val="0048358D"/>
    <w:pPr>
      <w:keepNext/>
      <w:spacing w:before="240"/>
      <w:outlineLvl w:val="1"/>
    </w:pPr>
    <w:rPr>
      <w:rFonts w:cs="Arial"/>
      <w:b/>
      <w:bCs/>
      <w:i/>
      <w:iCs/>
      <w:sz w:val="28"/>
      <w:szCs w:val="28"/>
    </w:rPr>
  </w:style>
  <w:style w:type="paragraph" w:styleId="Overskrift3">
    <w:name w:val="heading 3"/>
    <w:basedOn w:val="Normal"/>
    <w:next w:val="Normal"/>
    <w:link w:val="Overskrift3Tegn"/>
    <w:qFormat/>
    <w:rsid w:val="00F7750A"/>
    <w:pPr>
      <w:keepNext/>
      <w:spacing w:before="180"/>
      <w:outlineLvl w:val="2"/>
    </w:pPr>
    <w:rPr>
      <w:b/>
      <w:bCs/>
      <w:sz w:val="26"/>
      <w:szCs w:val="26"/>
    </w:rPr>
  </w:style>
  <w:style w:type="paragraph" w:styleId="Overskrift4">
    <w:name w:val="heading 4"/>
    <w:basedOn w:val="Normal"/>
    <w:next w:val="Normal"/>
    <w:qFormat/>
    <w:rsid w:val="007A279F"/>
    <w:pPr>
      <w:keepNext/>
      <w:spacing w:before="240"/>
      <w:outlineLvl w:val="3"/>
    </w:pPr>
    <w:rPr>
      <w:rFonts w:ascii="Times New Roman" w:hAnsi="Times New Roman"/>
      <w:b/>
      <w:b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msoorganizationname2">
    <w:name w:val="msoorganizationname2"/>
    <w:rsid w:val="00CE5D65"/>
    <w:pPr>
      <w:spacing w:line="264" w:lineRule="auto"/>
    </w:pPr>
    <w:rPr>
      <w:rFonts w:ascii="Lucida Sans Typewriter" w:hAnsi="Lucida Sans Typewriter"/>
      <w:b/>
      <w:bCs/>
      <w:color w:val="336666"/>
      <w:kern w:val="28"/>
      <w:sz w:val="18"/>
      <w:szCs w:val="18"/>
    </w:rPr>
  </w:style>
  <w:style w:type="paragraph" w:customStyle="1" w:styleId="ReturnAddress">
    <w:name w:val="Return Address"/>
    <w:basedOn w:val="Normal"/>
    <w:rsid w:val="00CE5D65"/>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InsideAddressName">
    <w:name w:val="Inside Address Name"/>
    <w:basedOn w:val="Normal"/>
    <w:next w:val="Normal"/>
    <w:rsid w:val="00CE5D65"/>
    <w:pPr>
      <w:spacing w:before="220" w:line="220" w:lineRule="atLeast"/>
    </w:pPr>
  </w:style>
  <w:style w:type="paragraph" w:styleId="Topptekst">
    <w:name w:val="header"/>
    <w:basedOn w:val="Normal"/>
    <w:link w:val="TopptekstTegn"/>
    <w:uiPriority w:val="99"/>
    <w:rsid w:val="00CE5D65"/>
    <w:pPr>
      <w:tabs>
        <w:tab w:val="center" w:pos="4536"/>
        <w:tab w:val="right" w:pos="9072"/>
      </w:tabs>
    </w:pPr>
  </w:style>
  <w:style w:type="paragraph" w:styleId="Bunntekst">
    <w:name w:val="footer"/>
    <w:basedOn w:val="Normal"/>
    <w:link w:val="BunntekstTegn"/>
    <w:uiPriority w:val="99"/>
    <w:rsid w:val="00CE5D65"/>
    <w:pPr>
      <w:tabs>
        <w:tab w:val="center" w:pos="4536"/>
        <w:tab w:val="right" w:pos="9072"/>
      </w:tabs>
    </w:pPr>
  </w:style>
  <w:style w:type="character" w:styleId="Hyperkobling">
    <w:name w:val="Hyperlink"/>
    <w:rsid w:val="001314CE"/>
    <w:rPr>
      <w:color w:val="0000FF"/>
      <w:u w:val="single"/>
    </w:rPr>
  </w:style>
  <w:style w:type="paragraph" w:styleId="Bobletekst">
    <w:name w:val="Balloon Text"/>
    <w:basedOn w:val="Normal"/>
    <w:semiHidden/>
    <w:rsid w:val="00C91454"/>
    <w:rPr>
      <w:rFonts w:ascii="Tahoma" w:hAnsi="Tahoma" w:cs="Tahoma"/>
      <w:sz w:val="16"/>
      <w:szCs w:val="16"/>
    </w:rPr>
  </w:style>
  <w:style w:type="character" w:styleId="Fulgthyperkobling">
    <w:name w:val="FollowedHyperlink"/>
    <w:rsid w:val="006872A5"/>
    <w:rPr>
      <w:color w:val="800080"/>
      <w:u w:val="single"/>
    </w:rPr>
  </w:style>
  <w:style w:type="character" w:customStyle="1" w:styleId="KetilPedersen">
    <w:name w:val="Ketil Pedersen"/>
    <w:semiHidden/>
    <w:rsid w:val="00335AD2"/>
    <w:rPr>
      <w:rFonts w:ascii="Arial" w:hAnsi="Arial" w:cs="Arial"/>
      <w:b w:val="0"/>
      <w:bCs w:val="0"/>
      <w:i w:val="0"/>
      <w:iCs w:val="0"/>
      <w:strike w:val="0"/>
      <w:color w:val="0000FF"/>
      <w:sz w:val="20"/>
      <w:szCs w:val="20"/>
      <w:u w:val="none"/>
    </w:rPr>
  </w:style>
  <w:style w:type="character" w:styleId="Sidetall">
    <w:name w:val="page number"/>
    <w:basedOn w:val="Standardskriftforavsnitt"/>
    <w:rsid w:val="00DA0CFA"/>
  </w:style>
  <w:style w:type="paragraph" w:customStyle="1" w:styleId="Default">
    <w:name w:val="Default"/>
    <w:rsid w:val="00317514"/>
    <w:pPr>
      <w:autoSpaceDE w:val="0"/>
      <w:autoSpaceDN w:val="0"/>
      <w:adjustRightInd w:val="0"/>
    </w:pPr>
    <w:rPr>
      <w:rFonts w:ascii="Arial" w:hAnsi="Arial" w:cs="Arial"/>
      <w:color w:val="000000"/>
      <w:sz w:val="24"/>
      <w:szCs w:val="24"/>
    </w:rPr>
  </w:style>
  <w:style w:type="character" w:customStyle="1" w:styleId="BunntekstTegn">
    <w:name w:val="Bunntekst Tegn"/>
    <w:link w:val="Bunntekst"/>
    <w:uiPriority w:val="99"/>
    <w:rsid w:val="006F6971"/>
    <w:rPr>
      <w:rFonts w:ascii="Arial" w:hAnsi="Arial"/>
      <w:spacing w:val="-5"/>
      <w:lang w:val="en-US" w:eastAsia="en-US"/>
    </w:rPr>
  </w:style>
  <w:style w:type="paragraph" w:styleId="Ingenmellomrom">
    <w:name w:val="No Spacing"/>
    <w:link w:val="IngenmellomromTegn"/>
    <w:uiPriority w:val="1"/>
    <w:qFormat/>
    <w:rsid w:val="006F6971"/>
    <w:rPr>
      <w:rFonts w:ascii="Calibri" w:hAnsi="Calibri"/>
      <w:sz w:val="22"/>
      <w:szCs w:val="22"/>
      <w:lang w:val="en-US" w:eastAsia="en-US"/>
    </w:rPr>
  </w:style>
  <w:style w:type="character" w:customStyle="1" w:styleId="IngenmellomromTegn">
    <w:name w:val="Ingen mellomrom Tegn"/>
    <w:link w:val="Ingenmellomrom"/>
    <w:uiPriority w:val="1"/>
    <w:rsid w:val="006F6971"/>
    <w:rPr>
      <w:rFonts w:ascii="Calibri" w:hAnsi="Calibri"/>
      <w:sz w:val="22"/>
      <w:szCs w:val="22"/>
      <w:lang w:val="en-US" w:eastAsia="en-US" w:bidi="ar-SA"/>
    </w:rPr>
  </w:style>
  <w:style w:type="character" w:customStyle="1" w:styleId="TopptekstTegn">
    <w:name w:val="Topptekst Tegn"/>
    <w:link w:val="Topptekst"/>
    <w:uiPriority w:val="99"/>
    <w:rsid w:val="006F6971"/>
    <w:rPr>
      <w:rFonts w:ascii="Arial" w:hAnsi="Arial"/>
      <w:spacing w:val="-5"/>
      <w:lang w:val="en-US" w:eastAsia="en-US"/>
    </w:rPr>
  </w:style>
  <w:style w:type="character" w:customStyle="1" w:styleId="Overskrift3Tegn">
    <w:name w:val="Overskrift 3 Tegn"/>
    <w:link w:val="Overskrift3"/>
    <w:rsid w:val="00F7750A"/>
    <w:rPr>
      <w:rFonts w:ascii="Arial" w:hAnsi="Arial"/>
      <w:b/>
      <w:bCs/>
      <w:spacing w:val="-5"/>
      <w:sz w:val="26"/>
      <w:szCs w:val="26"/>
      <w:lang w:val="en-US" w:eastAsia="en-US"/>
    </w:rPr>
  </w:style>
  <w:style w:type="paragraph" w:styleId="Listeavsnitt">
    <w:name w:val="List Paragraph"/>
    <w:basedOn w:val="Normal"/>
    <w:uiPriority w:val="34"/>
    <w:qFormat/>
    <w:rsid w:val="009E1590"/>
    <w:pPr>
      <w:ind w:left="720"/>
      <w:contextualSpacing/>
    </w:pPr>
  </w:style>
  <w:style w:type="paragraph" w:customStyle="1" w:styleId="Overskriftunderpunkt">
    <w:name w:val="Overskrift underpunkt"/>
    <w:basedOn w:val="Overskrift3"/>
    <w:link w:val="OverskriftunderpunktTegn"/>
    <w:qFormat/>
    <w:rsid w:val="00F7750A"/>
    <w:pPr>
      <w:spacing w:before="120"/>
    </w:pPr>
    <w:rPr>
      <w:sz w:val="24"/>
    </w:rPr>
  </w:style>
  <w:style w:type="paragraph" w:styleId="Sluttnotetekst">
    <w:name w:val="endnote text"/>
    <w:basedOn w:val="Normal"/>
    <w:link w:val="SluttnotetekstTegn"/>
    <w:semiHidden/>
    <w:unhideWhenUsed/>
    <w:rsid w:val="00D952C7"/>
  </w:style>
  <w:style w:type="character" w:customStyle="1" w:styleId="OverskriftunderpunktTegn">
    <w:name w:val="Overskrift underpunkt Tegn"/>
    <w:basedOn w:val="Overskrift3Tegn"/>
    <w:link w:val="Overskriftunderpunkt"/>
    <w:rsid w:val="00F7750A"/>
    <w:rPr>
      <w:rFonts w:ascii="Arial" w:hAnsi="Arial"/>
      <w:b/>
      <w:bCs/>
      <w:spacing w:val="-5"/>
      <w:sz w:val="24"/>
      <w:szCs w:val="26"/>
      <w:lang w:val="en-US" w:eastAsia="en-US"/>
    </w:rPr>
  </w:style>
  <w:style w:type="character" w:customStyle="1" w:styleId="SluttnotetekstTegn">
    <w:name w:val="Sluttnotetekst Tegn"/>
    <w:basedOn w:val="Standardskriftforavsnitt"/>
    <w:link w:val="Sluttnotetekst"/>
    <w:semiHidden/>
    <w:rsid w:val="00D952C7"/>
    <w:rPr>
      <w:rFonts w:ascii="Arial" w:hAnsi="Arial"/>
      <w:spacing w:val="-5"/>
      <w:lang w:val="en-US" w:eastAsia="en-US"/>
    </w:rPr>
  </w:style>
  <w:style w:type="character" w:styleId="Sluttnotereferanse">
    <w:name w:val="endnote reference"/>
    <w:basedOn w:val="Standardskriftforavsnitt"/>
    <w:semiHidden/>
    <w:unhideWhenUsed/>
    <w:rsid w:val="00D952C7"/>
    <w:rPr>
      <w:vertAlign w:val="superscript"/>
    </w:rPr>
  </w:style>
  <w:style w:type="character" w:styleId="Merknadsreferanse">
    <w:name w:val="annotation reference"/>
    <w:basedOn w:val="Standardskriftforavsnitt"/>
    <w:semiHidden/>
    <w:unhideWhenUsed/>
    <w:rsid w:val="008E039E"/>
    <w:rPr>
      <w:sz w:val="16"/>
      <w:szCs w:val="16"/>
    </w:rPr>
  </w:style>
  <w:style w:type="paragraph" w:styleId="Merknadstekst">
    <w:name w:val="annotation text"/>
    <w:basedOn w:val="Normal"/>
    <w:link w:val="MerknadstekstTegn"/>
    <w:unhideWhenUsed/>
    <w:rsid w:val="008E039E"/>
  </w:style>
  <w:style w:type="character" w:customStyle="1" w:styleId="MerknadstekstTegn">
    <w:name w:val="Merknadstekst Tegn"/>
    <w:basedOn w:val="Standardskriftforavsnitt"/>
    <w:link w:val="Merknadstekst"/>
    <w:rsid w:val="008E039E"/>
    <w:rPr>
      <w:rFonts w:ascii="Arial" w:hAnsi="Arial"/>
      <w:spacing w:val="-5"/>
      <w:lang w:val="en-US" w:eastAsia="en-US"/>
    </w:rPr>
  </w:style>
  <w:style w:type="paragraph" w:styleId="Kommentaremne">
    <w:name w:val="annotation subject"/>
    <w:basedOn w:val="Merknadstekst"/>
    <w:next w:val="Merknadstekst"/>
    <w:link w:val="KommentaremneTegn"/>
    <w:semiHidden/>
    <w:unhideWhenUsed/>
    <w:rsid w:val="008E039E"/>
    <w:rPr>
      <w:b/>
      <w:bCs/>
    </w:rPr>
  </w:style>
  <w:style w:type="character" w:customStyle="1" w:styleId="KommentaremneTegn">
    <w:name w:val="Kommentaremne Tegn"/>
    <w:basedOn w:val="MerknadstekstTegn"/>
    <w:link w:val="Kommentaremne"/>
    <w:semiHidden/>
    <w:rsid w:val="008E039E"/>
    <w:rPr>
      <w:rFonts w:ascii="Arial" w:hAnsi="Arial"/>
      <w:b/>
      <w:bCs/>
      <w:spacing w:val="-5"/>
      <w:lang w:val="en-US" w:eastAsia="en-US"/>
    </w:rPr>
  </w:style>
  <w:style w:type="paragraph" w:styleId="Revisjon">
    <w:name w:val="Revision"/>
    <w:hidden/>
    <w:uiPriority w:val="99"/>
    <w:semiHidden/>
    <w:rsid w:val="00372F01"/>
    <w:rPr>
      <w:rFonts w:ascii="Arial" w:hAnsi="Arial"/>
      <w:spacing w:val="-5"/>
      <w:lang w:val="en-US" w:eastAsia="en-US"/>
    </w:rPr>
  </w:style>
  <w:style w:type="character" w:styleId="Utheving">
    <w:name w:val="Emphasis"/>
    <w:basedOn w:val="Standardskriftforavsnitt"/>
    <w:uiPriority w:val="20"/>
    <w:qFormat/>
    <w:rsid w:val="003C56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42046">
      <w:bodyDiv w:val="1"/>
      <w:marLeft w:val="0"/>
      <w:marRight w:val="0"/>
      <w:marTop w:val="0"/>
      <w:marBottom w:val="0"/>
      <w:divBdr>
        <w:top w:val="none" w:sz="0" w:space="0" w:color="auto"/>
        <w:left w:val="none" w:sz="0" w:space="0" w:color="auto"/>
        <w:bottom w:val="none" w:sz="0" w:space="0" w:color="auto"/>
        <w:right w:val="none" w:sz="0" w:space="0" w:color="auto"/>
      </w:divBdr>
    </w:div>
    <w:div w:id="120807547">
      <w:bodyDiv w:val="1"/>
      <w:marLeft w:val="0"/>
      <w:marRight w:val="0"/>
      <w:marTop w:val="0"/>
      <w:marBottom w:val="0"/>
      <w:divBdr>
        <w:top w:val="none" w:sz="0" w:space="0" w:color="auto"/>
        <w:left w:val="none" w:sz="0" w:space="0" w:color="auto"/>
        <w:bottom w:val="none" w:sz="0" w:space="0" w:color="auto"/>
        <w:right w:val="none" w:sz="0" w:space="0" w:color="auto"/>
      </w:divBdr>
    </w:div>
    <w:div w:id="175313831">
      <w:bodyDiv w:val="1"/>
      <w:marLeft w:val="0"/>
      <w:marRight w:val="0"/>
      <w:marTop w:val="0"/>
      <w:marBottom w:val="0"/>
      <w:divBdr>
        <w:top w:val="none" w:sz="0" w:space="0" w:color="auto"/>
        <w:left w:val="none" w:sz="0" w:space="0" w:color="auto"/>
        <w:bottom w:val="none" w:sz="0" w:space="0" w:color="auto"/>
        <w:right w:val="none" w:sz="0" w:space="0" w:color="auto"/>
      </w:divBdr>
    </w:div>
    <w:div w:id="231545177">
      <w:bodyDiv w:val="1"/>
      <w:marLeft w:val="0"/>
      <w:marRight w:val="0"/>
      <w:marTop w:val="0"/>
      <w:marBottom w:val="0"/>
      <w:divBdr>
        <w:top w:val="none" w:sz="0" w:space="0" w:color="auto"/>
        <w:left w:val="none" w:sz="0" w:space="0" w:color="auto"/>
        <w:bottom w:val="none" w:sz="0" w:space="0" w:color="auto"/>
        <w:right w:val="none" w:sz="0" w:space="0" w:color="auto"/>
      </w:divBdr>
    </w:div>
    <w:div w:id="452483842">
      <w:bodyDiv w:val="1"/>
      <w:marLeft w:val="0"/>
      <w:marRight w:val="0"/>
      <w:marTop w:val="0"/>
      <w:marBottom w:val="0"/>
      <w:divBdr>
        <w:top w:val="none" w:sz="0" w:space="0" w:color="auto"/>
        <w:left w:val="none" w:sz="0" w:space="0" w:color="auto"/>
        <w:bottom w:val="none" w:sz="0" w:space="0" w:color="auto"/>
        <w:right w:val="none" w:sz="0" w:space="0" w:color="auto"/>
      </w:divBdr>
    </w:div>
    <w:div w:id="458453517">
      <w:bodyDiv w:val="1"/>
      <w:marLeft w:val="0"/>
      <w:marRight w:val="0"/>
      <w:marTop w:val="0"/>
      <w:marBottom w:val="0"/>
      <w:divBdr>
        <w:top w:val="none" w:sz="0" w:space="0" w:color="auto"/>
        <w:left w:val="none" w:sz="0" w:space="0" w:color="auto"/>
        <w:bottom w:val="none" w:sz="0" w:space="0" w:color="auto"/>
        <w:right w:val="none" w:sz="0" w:space="0" w:color="auto"/>
      </w:divBdr>
    </w:div>
    <w:div w:id="473256793">
      <w:bodyDiv w:val="1"/>
      <w:marLeft w:val="0"/>
      <w:marRight w:val="0"/>
      <w:marTop w:val="0"/>
      <w:marBottom w:val="0"/>
      <w:divBdr>
        <w:top w:val="none" w:sz="0" w:space="0" w:color="auto"/>
        <w:left w:val="none" w:sz="0" w:space="0" w:color="auto"/>
        <w:bottom w:val="none" w:sz="0" w:space="0" w:color="auto"/>
        <w:right w:val="none" w:sz="0" w:space="0" w:color="auto"/>
      </w:divBdr>
    </w:div>
    <w:div w:id="682905326">
      <w:bodyDiv w:val="1"/>
      <w:marLeft w:val="0"/>
      <w:marRight w:val="0"/>
      <w:marTop w:val="0"/>
      <w:marBottom w:val="0"/>
      <w:divBdr>
        <w:top w:val="none" w:sz="0" w:space="0" w:color="auto"/>
        <w:left w:val="none" w:sz="0" w:space="0" w:color="auto"/>
        <w:bottom w:val="none" w:sz="0" w:space="0" w:color="auto"/>
        <w:right w:val="none" w:sz="0" w:space="0" w:color="auto"/>
      </w:divBdr>
    </w:div>
    <w:div w:id="732972451">
      <w:bodyDiv w:val="1"/>
      <w:marLeft w:val="0"/>
      <w:marRight w:val="0"/>
      <w:marTop w:val="0"/>
      <w:marBottom w:val="0"/>
      <w:divBdr>
        <w:top w:val="none" w:sz="0" w:space="0" w:color="auto"/>
        <w:left w:val="none" w:sz="0" w:space="0" w:color="auto"/>
        <w:bottom w:val="none" w:sz="0" w:space="0" w:color="auto"/>
        <w:right w:val="none" w:sz="0" w:space="0" w:color="auto"/>
      </w:divBdr>
    </w:div>
    <w:div w:id="770978989">
      <w:bodyDiv w:val="1"/>
      <w:marLeft w:val="0"/>
      <w:marRight w:val="0"/>
      <w:marTop w:val="0"/>
      <w:marBottom w:val="0"/>
      <w:divBdr>
        <w:top w:val="none" w:sz="0" w:space="0" w:color="auto"/>
        <w:left w:val="none" w:sz="0" w:space="0" w:color="auto"/>
        <w:bottom w:val="none" w:sz="0" w:space="0" w:color="auto"/>
        <w:right w:val="none" w:sz="0" w:space="0" w:color="auto"/>
      </w:divBdr>
    </w:div>
    <w:div w:id="791632804">
      <w:bodyDiv w:val="1"/>
      <w:marLeft w:val="0"/>
      <w:marRight w:val="0"/>
      <w:marTop w:val="0"/>
      <w:marBottom w:val="0"/>
      <w:divBdr>
        <w:top w:val="none" w:sz="0" w:space="0" w:color="auto"/>
        <w:left w:val="none" w:sz="0" w:space="0" w:color="auto"/>
        <w:bottom w:val="none" w:sz="0" w:space="0" w:color="auto"/>
        <w:right w:val="none" w:sz="0" w:space="0" w:color="auto"/>
      </w:divBdr>
    </w:div>
    <w:div w:id="821963780">
      <w:bodyDiv w:val="1"/>
      <w:marLeft w:val="0"/>
      <w:marRight w:val="0"/>
      <w:marTop w:val="0"/>
      <w:marBottom w:val="0"/>
      <w:divBdr>
        <w:top w:val="none" w:sz="0" w:space="0" w:color="auto"/>
        <w:left w:val="none" w:sz="0" w:space="0" w:color="auto"/>
        <w:bottom w:val="none" w:sz="0" w:space="0" w:color="auto"/>
        <w:right w:val="none" w:sz="0" w:space="0" w:color="auto"/>
      </w:divBdr>
    </w:div>
    <w:div w:id="1096485484">
      <w:bodyDiv w:val="1"/>
      <w:marLeft w:val="0"/>
      <w:marRight w:val="0"/>
      <w:marTop w:val="0"/>
      <w:marBottom w:val="0"/>
      <w:divBdr>
        <w:top w:val="none" w:sz="0" w:space="0" w:color="auto"/>
        <w:left w:val="none" w:sz="0" w:space="0" w:color="auto"/>
        <w:bottom w:val="none" w:sz="0" w:space="0" w:color="auto"/>
        <w:right w:val="none" w:sz="0" w:space="0" w:color="auto"/>
      </w:divBdr>
    </w:div>
    <w:div w:id="1097403851">
      <w:bodyDiv w:val="1"/>
      <w:marLeft w:val="0"/>
      <w:marRight w:val="0"/>
      <w:marTop w:val="0"/>
      <w:marBottom w:val="0"/>
      <w:divBdr>
        <w:top w:val="none" w:sz="0" w:space="0" w:color="auto"/>
        <w:left w:val="none" w:sz="0" w:space="0" w:color="auto"/>
        <w:bottom w:val="none" w:sz="0" w:space="0" w:color="auto"/>
        <w:right w:val="none" w:sz="0" w:space="0" w:color="auto"/>
      </w:divBdr>
    </w:div>
    <w:div w:id="1124619204">
      <w:bodyDiv w:val="1"/>
      <w:marLeft w:val="0"/>
      <w:marRight w:val="0"/>
      <w:marTop w:val="0"/>
      <w:marBottom w:val="0"/>
      <w:divBdr>
        <w:top w:val="none" w:sz="0" w:space="0" w:color="auto"/>
        <w:left w:val="none" w:sz="0" w:space="0" w:color="auto"/>
        <w:bottom w:val="none" w:sz="0" w:space="0" w:color="auto"/>
        <w:right w:val="none" w:sz="0" w:space="0" w:color="auto"/>
      </w:divBdr>
    </w:div>
    <w:div w:id="1147940207">
      <w:bodyDiv w:val="1"/>
      <w:marLeft w:val="0"/>
      <w:marRight w:val="0"/>
      <w:marTop w:val="0"/>
      <w:marBottom w:val="0"/>
      <w:divBdr>
        <w:top w:val="none" w:sz="0" w:space="0" w:color="auto"/>
        <w:left w:val="none" w:sz="0" w:space="0" w:color="auto"/>
        <w:bottom w:val="none" w:sz="0" w:space="0" w:color="auto"/>
        <w:right w:val="none" w:sz="0" w:space="0" w:color="auto"/>
      </w:divBdr>
    </w:div>
    <w:div w:id="1155149747">
      <w:bodyDiv w:val="1"/>
      <w:marLeft w:val="0"/>
      <w:marRight w:val="0"/>
      <w:marTop w:val="0"/>
      <w:marBottom w:val="0"/>
      <w:divBdr>
        <w:top w:val="none" w:sz="0" w:space="0" w:color="auto"/>
        <w:left w:val="none" w:sz="0" w:space="0" w:color="auto"/>
        <w:bottom w:val="none" w:sz="0" w:space="0" w:color="auto"/>
        <w:right w:val="none" w:sz="0" w:space="0" w:color="auto"/>
      </w:divBdr>
    </w:div>
    <w:div w:id="1199859263">
      <w:bodyDiv w:val="1"/>
      <w:marLeft w:val="0"/>
      <w:marRight w:val="0"/>
      <w:marTop w:val="0"/>
      <w:marBottom w:val="0"/>
      <w:divBdr>
        <w:top w:val="none" w:sz="0" w:space="0" w:color="auto"/>
        <w:left w:val="none" w:sz="0" w:space="0" w:color="auto"/>
        <w:bottom w:val="none" w:sz="0" w:space="0" w:color="auto"/>
        <w:right w:val="none" w:sz="0" w:space="0" w:color="auto"/>
      </w:divBdr>
      <w:divsChild>
        <w:div w:id="1425296901">
          <w:marLeft w:val="446"/>
          <w:marRight w:val="0"/>
          <w:marTop w:val="0"/>
          <w:marBottom w:val="0"/>
          <w:divBdr>
            <w:top w:val="none" w:sz="0" w:space="0" w:color="auto"/>
            <w:left w:val="none" w:sz="0" w:space="0" w:color="auto"/>
            <w:bottom w:val="none" w:sz="0" w:space="0" w:color="auto"/>
            <w:right w:val="none" w:sz="0" w:space="0" w:color="auto"/>
          </w:divBdr>
        </w:div>
      </w:divsChild>
    </w:div>
    <w:div w:id="1206335383">
      <w:bodyDiv w:val="1"/>
      <w:marLeft w:val="0"/>
      <w:marRight w:val="0"/>
      <w:marTop w:val="0"/>
      <w:marBottom w:val="0"/>
      <w:divBdr>
        <w:top w:val="none" w:sz="0" w:space="0" w:color="auto"/>
        <w:left w:val="none" w:sz="0" w:space="0" w:color="auto"/>
        <w:bottom w:val="none" w:sz="0" w:space="0" w:color="auto"/>
        <w:right w:val="none" w:sz="0" w:space="0" w:color="auto"/>
      </w:divBdr>
    </w:div>
    <w:div w:id="1230766090">
      <w:bodyDiv w:val="1"/>
      <w:marLeft w:val="0"/>
      <w:marRight w:val="0"/>
      <w:marTop w:val="0"/>
      <w:marBottom w:val="0"/>
      <w:divBdr>
        <w:top w:val="none" w:sz="0" w:space="0" w:color="auto"/>
        <w:left w:val="none" w:sz="0" w:space="0" w:color="auto"/>
        <w:bottom w:val="none" w:sz="0" w:space="0" w:color="auto"/>
        <w:right w:val="none" w:sz="0" w:space="0" w:color="auto"/>
      </w:divBdr>
    </w:div>
    <w:div w:id="1492520548">
      <w:bodyDiv w:val="1"/>
      <w:marLeft w:val="0"/>
      <w:marRight w:val="0"/>
      <w:marTop w:val="0"/>
      <w:marBottom w:val="0"/>
      <w:divBdr>
        <w:top w:val="none" w:sz="0" w:space="0" w:color="auto"/>
        <w:left w:val="none" w:sz="0" w:space="0" w:color="auto"/>
        <w:bottom w:val="none" w:sz="0" w:space="0" w:color="auto"/>
        <w:right w:val="none" w:sz="0" w:space="0" w:color="auto"/>
      </w:divBdr>
    </w:div>
    <w:div w:id="1562982808">
      <w:bodyDiv w:val="1"/>
      <w:marLeft w:val="0"/>
      <w:marRight w:val="0"/>
      <w:marTop w:val="0"/>
      <w:marBottom w:val="0"/>
      <w:divBdr>
        <w:top w:val="none" w:sz="0" w:space="0" w:color="auto"/>
        <w:left w:val="none" w:sz="0" w:space="0" w:color="auto"/>
        <w:bottom w:val="none" w:sz="0" w:space="0" w:color="auto"/>
        <w:right w:val="none" w:sz="0" w:space="0" w:color="auto"/>
      </w:divBdr>
    </w:div>
    <w:div w:id="1567564996">
      <w:bodyDiv w:val="1"/>
      <w:marLeft w:val="0"/>
      <w:marRight w:val="0"/>
      <w:marTop w:val="0"/>
      <w:marBottom w:val="0"/>
      <w:divBdr>
        <w:top w:val="none" w:sz="0" w:space="0" w:color="auto"/>
        <w:left w:val="none" w:sz="0" w:space="0" w:color="auto"/>
        <w:bottom w:val="none" w:sz="0" w:space="0" w:color="auto"/>
        <w:right w:val="none" w:sz="0" w:space="0" w:color="auto"/>
      </w:divBdr>
    </w:div>
    <w:div w:id="1933008039">
      <w:bodyDiv w:val="1"/>
      <w:marLeft w:val="0"/>
      <w:marRight w:val="0"/>
      <w:marTop w:val="0"/>
      <w:marBottom w:val="0"/>
      <w:divBdr>
        <w:top w:val="none" w:sz="0" w:space="0" w:color="auto"/>
        <w:left w:val="none" w:sz="0" w:space="0" w:color="auto"/>
        <w:bottom w:val="none" w:sz="0" w:space="0" w:color="auto"/>
        <w:right w:val="none" w:sz="0" w:space="0" w:color="auto"/>
      </w:divBdr>
    </w:div>
    <w:div w:id="1976058819">
      <w:bodyDiv w:val="1"/>
      <w:marLeft w:val="0"/>
      <w:marRight w:val="0"/>
      <w:marTop w:val="0"/>
      <w:marBottom w:val="0"/>
      <w:divBdr>
        <w:top w:val="none" w:sz="0" w:space="0" w:color="auto"/>
        <w:left w:val="none" w:sz="0" w:space="0" w:color="auto"/>
        <w:bottom w:val="none" w:sz="0" w:space="0" w:color="auto"/>
        <w:right w:val="none" w:sz="0" w:space="0" w:color="auto"/>
      </w:divBdr>
    </w:div>
    <w:div w:id="1991785982">
      <w:bodyDiv w:val="1"/>
      <w:marLeft w:val="0"/>
      <w:marRight w:val="0"/>
      <w:marTop w:val="0"/>
      <w:marBottom w:val="0"/>
      <w:divBdr>
        <w:top w:val="none" w:sz="0" w:space="0" w:color="auto"/>
        <w:left w:val="none" w:sz="0" w:space="0" w:color="auto"/>
        <w:bottom w:val="none" w:sz="0" w:space="0" w:color="auto"/>
        <w:right w:val="none" w:sz="0" w:space="0" w:color="auto"/>
      </w:divBdr>
    </w:div>
    <w:div w:id="2036224915">
      <w:bodyDiv w:val="1"/>
      <w:marLeft w:val="0"/>
      <w:marRight w:val="0"/>
      <w:marTop w:val="0"/>
      <w:marBottom w:val="0"/>
      <w:divBdr>
        <w:top w:val="none" w:sz="0" w:space="0" w:color="auto"/>
        <w:left w:val="none" w:sz="0" w:space="0" w:color="auto"/>
        <w:bottom w:val="none" w:sz="0" w:space="0" w:color="auto"/>
        <w:right w:val="none" w:sz="0" w:space="0" w:color="auto"/>
      </w:divBdr>
    </w:div>
    <w:div w:id="2067993417">
      <w:bodyDiv w:val="1"/>
      <w:marLeft w:val="0"/>
      <w:marRight w:val="0"/>
      <w:marTop w:val="0"/>
      <w:marBottom w:val="0"/>
      <w:divBdr>
        <w:top w:val="none" w:sz="0" w:space="0" w:color="auto"/>
        <w:left w:val="none" w:sz="0" w:space="0" w:color="auto"/>
        <w:bottom w:val="none" w:sz="0" w:space="0" w:color="auto"/>
        <w:right w:val="none" w:sz="0" w:space="0" w:color="auto"/>
      </w:divBdr>
      <w:divsChild>
        <w:div w:id="2043239041">
          <w:marLeft w:val="1728"/>
          <w:marRight w:val="0"/>
          <w:marTop w:val="67"/>
          <w:marBottom w:val="0"/>
          <w:divBdr>
            <w:top w:val="none" w:sz="0" w:space="0" w:color="auto"/>
            <w:left w:val="none" w:sz="0" w:space="0" w:color="auto"/>
            <w:bottom w:val="none" w:sz="0" w:space="0" w:color="auto"/>
            <w:right w:val="none" w:sz="0" w:space="0" w:color="auto"/>
          </w:divBdr>
        </w:div>
        <w:div w:id="2003898042">
          <w:marLeft w:val="1728"/>
          <w:marRight w:val="0"/>
          <w:marTop w:val="67"/>
          <w:marBottom w:val="0"/>
          <w:divBdr>
            <w:top w:val="none" w:sz="0" w:space="0" w:color="auto"/>
            <w:left w:val="none" w:sz="0" w:space="0" w:color="auto"/>
            <w:bottom w:val="none" w:sz="0" w:space="0" w:color="auto"/>
            <w:right w:val="none" w:sz="0" w:space="0" w:color="auto"/>
          </w:divBdr>
        </w:div>
      </w:divsChild>
    </w:div>
    <w:div w:id="2081173396">
      <w:bodyDiv w:val="1"/>
      <w:marLeft w:val="0"/>
      <w:marRight w:val="0"/>
      <w:marTop w:val="0"/>
      <w:marBottom w:val="0"/>
      <w:divBdr>
        <w:top w:val="none" w:sz="0" w:space="0" w:color="auto"/>
        <w:left w:val="none" w:sz="0" w:space="0" w:color="auto"/>
        <w:bottom w:val="none" w:sz="0" w:space="0" w:color="auto"/>
        <w:right w:val="none" w:sz="0" w:space="0" w:color="auto"/>
      </w:divBdr>
    </w:div>
    <w:div w:id="2123839550">
      <w:bodyDiv w:val="1"/>
      <w:marLeft w:val="0"/>
      <w:marRight w:val="0"/>
      <w:marTop w:val="0"/>
      <w:marBottom w:val="0"/>
      <w:divBdr>
        <w:top w:val="none" w:sz="0" w:space="0" w:color="auto"/>
        <w:left w:val="none" w:sz="0" w:space="0" w:color="auto"/>
        <w:bottom w:val="none" w:sz="0" w:space="0" w:color="auto"/>
        <w:right w:val="none" w:sz="0" w:space="0" w:color="auto"/>
      </w:divBdr>
    </w:div>
    <w:div w:id="214658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pen%20Starheim\Documents\Tilbud%20(Ikke%20MS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D426E-3AD6-44C1-BC70-A4AE46E80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Tilbud (Ikke MSK).dotx</Template>
  <TotalTime>1</TotalTime>
  <Pages>6</Pages>
  <Words>3574</Words>
  <Characters>18944</Characters>
  <Application>Microsoft Office Word</Application>
  <DocSecurity>0</DocSecurity>
  <Lines>157</Lines>
  <Paragraphs>44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Momentum Consulting AS</vt:lpstr>
      <vt:lpstr>Momentum Consulting AS</vt:lpstr>
    </vt:vector>
  </TitlesOfParts>
  <Company/>
  <LinksUpToDate>false</LinksUpToDate>
  <CharactersWithSpaces>22474</CharactersWithSpaces>
  <SharedDoc>false</SharedDoc>
  <HLinks>
    <vt:vector size="12" baseType="variant">
      <vt:variant>
        <vt:i4>7143478</vt:i4>
      </vt:variant>
      <vt:variant>
        <vt:i4>5</vt:i4>
      </vt:variant>
      <vt:variant>
        <vt:i4>0</vt:i4>
      </vt:variant>
      <vt:variant>
        <vt:i4>5</vt:i4>
      </vt:variant>
      <vt:variant>
        <vt:lpwstr>http://www.selvkost.no/</vt:lpwstr>
      </vt:variant>
      <vt:variant>
        <vt:lpwstr/>
      </vt:variant>
      <vt:variant>
        <vt:i4>4653176</vt:i4>
      </vt:variant>
      <vt:variant>
        <vt:i4>2</vt:i4>
      </vt:variant>
      <vt:variant>
        <vt:i4>0</vt:i4>
      </vt:variant>
      <vt:variant>
        <vt:i4>5</vt:i4>
      </vt:variant>
      <vt:variant>
        <vt:lpwstr>mailto:post@selvkost.no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Momentum Consulting AS</dc:title>
  <dc:subject/>
  <dc:creator>Ketil Pedersen</dc:creator>
  <cp:keywords/>
  <dc:description/>
  <cp:lastModifiedBy>Reidar Karlsen</cp:lastModifiedBy>
  <cp:revision>2</cp:revision>
  <cp:lastPrinted>2015-05-13T07:50:00Z</cp:lastPrinted>
  <dcterms:created xsi:type="dcterms:W3CDTF">2024-08-23T10:27:00Z</dcterms:created>
  <dcterms:modified xsi:type="dcterms:W3CDTF">2024-08-23T10:27:00Z</dcterms:modified>
</cp:coreProperties>
</file>